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A4" w:rsidRDefault="00365BA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365BA4" w:rsidRDefault="00365BA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65BA4">
        <w:tc>
          <w:tcPr>
            <w:tcW w:w="4677" w:type="dxa"/>
            <w:tcMar>
              <w:top w:w="0" w:type="dxa"/>
              <w:left w:w="0" w:type="dxa"/>
              <w:bottom w:w="0" w:type="dxa"/>
              <w:right w:w="0" w:type="dxa"/>
            </w:tcMar>
          </w:tcPr>
          <w:p w:rsidR="00365BA4" w:rsidRDefault="00365BA4">
            <w:pPr>
              <w:widowControl w:val="0"/>
              <w:autoSpaceDE w:val="0"/>
              <w:autoSpaceDN w:val="0"/>
              <w:adjustRightInd w:val="0"/>
              <w:spacing w:after="0" w:line="240" w:lineRule="auto"/>
              <w:rPr>
                <w:rFonts w:ascii="Calibri" w:hAnsi="Calibri" w:cs="Calibri"/>
              </w:rPr>
            </w:pPr>
            <w:r>
              <w:rPr>
                <w:rFonts w:ascii="Calibri" w:hAnsi="Calibri" w:cs="Calibri"/>
              </w:rPr>
              <w:t>20 июля 2012 года</w:t>
            </w:r>
          </w:p>
        </w:tc>
        <w:tc>
          <w:tcPr>
            <w:tcW w:w="4677" w:type="dxa"/>
            <w:tcMar>
              <w:top w:w="0" w:type="dxa"/>
              <w:left w:w="0" w:type="dxa"/>
              <w:bottom w:w="0" w:type="dxa"/>
              <w:right w:w="0" w:type="dxa"/>
            </w:tcMar>
          </w:tcPr>
          <w:p w:rsidR="00365BA4" w:rsidRDefault="00365BA4">
            <w:pPr>
              <w:widowControl w:val="0"/>
              <w:autoSpaceDE w:val="0"/>
              <w:autoSpaceDN w:val="0"/>
              <w:adjustRightInd w:val="0"/>
              <w:spacing w:after="0" w:line="240" w:lineRule="auto"/>
              <w:jc w:val="right"/>
              <w:rPr>
                <w:rFonts w:ascii="Calibri" w:hAnsi="Calibri" w:cs="Calibri"/>
              </w:rPr>
            </w:pPr>
            <w:r>
              <w:rPr>
                <w:rFonts w:ascii="Calibri" w:hAnsi="Calibri" w:cs="Calibri"/>
              </w:rPr>
              <w:t>N 125-ФЗ</w:t>
            </w:r>
          </w:p>
        </w:tc>
      </w:tr>
    </w:tbl>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jc w:val="both"/>
        <w:rPr>
          <w:rFonts w:ascii="Calibri" w:hAnsi="Calibri" w:cs="Calibri"/>
        </w:rPr>
      </w:pPr>
    </w:p>
    <w:p w:rsidR="00365BA4" w:rsidRDefault="00365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65BA4" w:rsidRDefault="00365BA4">
      <w:pPr>
        <w:widowControl w:val="0"/>
        <w:autoSpaceDE w:val="0"/>
        <w:autoSpaceDN w:val="0"/>
        <w:adjustRightInd w:val="0"/>
        <w:spacing w:after="0" w:line="240" w:lineRule="auto"/>
        <w:jc w:val="center"/>
        <w:rPr>
          <w:rFonts w:ascii="Calibri" w:hAnsi="Calibri" w:cs="Calibri"/>
          <w:b/>
          <w:bCs/>
        </w:rPr>
      </w:pPr>
    </w:p>
    <w:p w:rsidR="00365BA4" w:rsidRDefault="00365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65BA4" w:rsidRDefault="00365BA4">
      <w:pPr>
        <w:widowControl w:val="0"/>
        <w:autoSpaceDE w:val="0"/>
        <w:autoSpaceDN w:val="0"/>
        <w:adjustRightInd w:val="0"/>
        <w:spacing w:after="0" w:line="240" w:lineRule="auto"/>
        <w:jc w:val="center"/>
        <w:rPr>
          <w:rFonts w:ascii="Calibri" w:hAnsi="Calibri" w:cs="Calibri"/>
          <w:b/>
          <w:bCs/>
        </w:rPr>
      </w:pPr>
    </w:p>
    <w:p w:rsidR="00365BA4" w:rsidRDefault="00365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ДОНОРСТВЕ КРОВИ И ЕЕ КОМПОНЕНТОВ</w:t>
      </w:r>
    </w:p>
    <w:p w:rsidR="00365BA4" w:rsidRDefault="00365BA4">
      <w:pPr>
        <w:widowControl w:val="0"/>
        <w:autoSpaceDE w:val="0"/>
        <w:autoSpaceDN w:val="0"/>
        <w:adjustRightInd w:val="0"/>
        <w:spacing w:after="0" w:line="240" w:lineRule="auto"/>
        <w:jc w:val="center"/>
        <w:rPr>
          <w:rFonts w:ascii="Calibri" w:hAnsi="Calibri" w:cs="Calibri"/>
        </w:rPr>
      </w:pPr>
    </w:p>
    <w:p w:rsidR="00365BA4" w:rsidRDefault="00365BA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65BA4" w:rsidRDefault="00365BA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65BA4" w:rsidRDefault="00365BA4">
      <w:pPr>
        <w:widowControl w:val="0"/>
        <w:autoSpaceDE w:val="0"/>
        <w:autoSpaceDN w:val="0"/>
        <w:adjustRightInd w:val="0"/>
        <w:spacing w:after="0" w:line="240" w:lineRule="auto"/>
        <w:jc w:val="right"/>
        <w:rPr>
          <w:rFonts w:ascii="Calibri" w:hAnsi="Calibri" w:cs="Calibri"/>
        </w:rPr>
      </w:pPr>
      <w:r>
        <w:rPr>
          <w:rFonts w:ascii="Calibri" w:hAnsi="Calibri" w:cs="Calibri"/>
        </w:rPr>
        <w:t>6 июля 2012 года</w:t>
      </w:r>
    </w:p>
    <w:p w:rsidR="00365BA4" w:rsidRDefault="00365BA4">
      <w:pPr>
        <w:widowControl w:val="0"/>
        <w:autoSpaceDE w:val="0"/>
        <w:autoSpaceDN w:val="0"/>
        <w:adjustRightInd w:val="0"/>
        <w:spacing w:after="0" w:line="240" w:lineRule="auto"/>
        <w:jc w:val="right"/>
        <w:rPr>
          <w:rFonts w:ascii="Calibri" w:hAnsi="Calibri" w:cs="Calibri"/>
        </w:rPr>
      </w:pPr>
    </w:p>
    <w:p w:rsidR="00365BA4" w:rsidRDefault="00365BA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65BA4" w:rsidRDefault="00365BA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65BA4" w:rsidRDefault="00365BA4">
      <w:pPr>
        <w:widowControl w:val="0"/>
        <w:autoSpaceDE w:val="0"/>
        <w:autoSpaceDN w:val="0"/>
        <w:adjustRightInd w:val="0"/>
        <w:spacing w:after="0" w:line="240" w:lineRule="auto"/>
        <w:jc w:val="right"/>
        <w:rPr>
          <w:rFonts w:ascii="Calibri" w:hAnsi="Calibri" w:cs="Calibri"/>
        </w:rPr>
      </w:pPr>
      <w:r>
        <w:rPr>
          <w:rFonts w:ascii="Calibri" w:hAnsi="Calibri" w:cs="Calibri"/>
        </w:rPr>
        <w:t>18 июля 2012 года</w:t>
      </w:r>
    </w:p>
    <w:p w:rsidR="00365BA4" w:rsidRDefault="00365BA4">
      <w:pPr>
        <w:widowControl w:val="0"/>
        <w:autoSpaceDE w:val="0"/>
        <w:autoSpaceDN w:val="0"/>
        <w:adjustRightInd w:val="0"/>
        <w:spacing w:after="0" w:line="240" w:lineRule="auto"/>
        <w:jc w:val="both"/>
        <w:rPr>
          <w:rFonts w:ascii="Calibri" w:hAnsi="Calibri" w:cs="Calibri"/>
        </w:rPr>
      </w:pPr>
    </w:p>
    <w:p w:rsidR="00365BA4" w:rsidRDefault="00365B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25.11.2013 </w:t>
      </w:r>
      <w:hyperlink r:id="rId5" w:history="1">
        <w:r>
          <w:rPr>
            <w:rFonts w:ascii="Calibri" w:hAnsi="Calibri" w:cs="Calibri"/>
            <w:color w:val="0000FF"/>
          </w:rPr>
          <w:t>N 317-ФЗ</w:t>
        </w:r>
      </w:hyperlink>
      <w:r>
        <w:rPr>
          <w:rFonts w:ascii="Calibri" w:hAnsi="Calibri" w:cs="Calibri"/>
        </w:rPr>
        <w:t>,</w:t>
      </w:r>
    </w:p>
    <w:p w:rsidR="00365BA4" w:rsidRDefault="00365B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6" w:history="1">
        <w:r>
          <w:rPr>
            <w:rFonts w:ascii="Calibri" w:hAnsi="Calibri" w:cs="Calibri"/>
            <w:color w:val="0000FF"/>
          </w:rPr>
          <w:t>N 150-ФЗ</w:t>
        </w:r>
      </w:hyperlink>
      <w:r>
        <w:rPr>
          <w:rFonts w:ascii="Calibri" w:hAnsi="Calibri" w:cs="Calibri"/>
        </w:rPr>
        <w:t>)</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 Предмет регулирования настоящего Федерального закона</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 безопасности и клинического использования, а также охраны здоровья доноров крови и ее компонентов, реципиентов и защиты их прав.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1" w:name="Par25"/>
      <w:bookmarkEnd w:id="1"/>
      <w:r>
        <w:rPr>
          <w:rFonts w:ascii="Calibri" w:hAnsi="Calibri" w:cs="Calibri"/>
        </w:rPr>
        <w:t>Статья 2. Основные понятия, используемые в настоящем Федеральном законе</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донация крови и (или) ее компонентов (далее - донация) - процесс взятия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донор крови и (или) ее компонентов (далее - донор) - лицо, добровольно прошедшее медицинское </w:t>
      </w:r>
      <w:hyperlink r:id="rId7" w:history="1">
        <w:r>
          <w:rPr>
            <w:rFonts w:ascii="Calibri" w:hAnsi="Calibri" w:cs="Calibri"/>
            <w:color w:val="0000FF"/>
          </w:rPr>
          <w:t>обследование</w:t>
        </w:r>
      </w:hyperlink>
      <w:r>
        <w:rPr>
          <w:rFonts w:ascii="Calibri" w:hAnsi="Calibri" w:cs="Calibri"/>
        </w:rPr>
        <w:t xml:space="preserve"> и добровольно сдающее кровь и (или) ее компоненты;</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научно-исследовательских и образовательных целях;</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донорская функция - добровольное прохождение донором медицинского обследования и донации;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донорство крови и (или) ее компонентов - добровольная сдача крови и (или) ее компонентов донорами, а также мероприятия, направленные на организацию и обеспечение безопасности заготовки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заготовка донорской крови и (или) ее компонентов - совокупность видов медицинского обследования донора, а также донация, процедуры исследования и переработки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реципиенту в лечебных целях, в том числе создание запасов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компоненты донорской крови - составляющие части крови (эритроциты, лейкоциты, </w:t>
      </w:r>
      <w:r>
        <w:rPr>
          <w:rFonts w:ascii="Calibri" w:hAnsi="Calibri" w:cs="Calibri"/>
        </w:rPr>
        <w:lastRenderedPageBreak/>
        <w:t>тромбоциты, плазма, криопреципитат), взятые от донора или произведенные различными методами из крови донора и предназначенные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мобильный комплекс заготовки крови и ее компонентов - специализированное транспортное средство службы крови для осуществления заготовки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а также по безвозмездной передаче, обеспечению за плату,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реципиент - физическое лицо, которому по медицинским показаниям требуется или произведена трансфузия (переливание)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субъекты обращения донорской крови и (или) ее компонентов - организации, осуществляющие деятельность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хранение донорской крови и (или) ее компонентов - 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Статья 3. Законодательство Российской Федерации о донорстве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донорстве крови и ее компонентов основывается на </w:t>
      </w:r>
      <w:hyperlink r:id="rId8"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3" w:name="Par48"/>
      <w:bookmarkEnd w:id="3"/>
      <w:r>
        <w:rPr>
          <w:rFonts w:ascii="Calibri" w:hAnsi="Calibri" w:cs="Calibri"/>
        </w:rPr>
        <w:t>Статья 4. Основные принципы донорства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Донорство крови и (или) ее компонентов основывается на следующих принципах:</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безопасность донорской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добровольность сдачи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здоровья донора при выполнении им донорской функции;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социальной поддержки и соблюдение прав доноров;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поощрение и поддержка безвозмездного донорства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4" w:name="Par57"/>
      <w:bookmarkEnd w:id="4"/>
      <w:r>
        <w:rPr>
          <w:rFonts w:ascii="Calibri" w:hAnsi="Calibri" w:cs="Calibri"/>
        </w:rPr>
        <w:t>Статья 5. Служба крови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Службой крови являются объединенные в единую систему на функциональной основе в целях обеспечения на территории Российской Федерации единства организационных основ деятельности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органы местного самоуправления, осуществляющие полномочия в сфере охраны здоровья (далее - уполномоченные органы местного самоуправления);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образовательные организации, научные организации, </w:t>
      </w:r>
      <w:r>
        <w:rPr>
          <w:rFonts w:ascii="Calibri" w:hAnsi="Calibri" w:cs="Calibri"/>
        </w:rPr>
        <w:lastRenderedPageBreak/>
        <w:t>подведомственные соответственно федеральным органам исполнительной власти, органам исполнительной власти субъектов Российской Федерации, государственным академиям наук и осуществляющие деятельность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федеральных органов исполнительной власти, в которых федеральным законом предусмотрена военная и приравненная к ней служба;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(осуществляют заготовку, хранение, транспортировку донорской крови и (или) ее компонентов) созданы не позднее 1 января 2006 года.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Координацию деятельности службы крови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5" w:name="Par66"/>
      <w:bookmarkEnd w:id="5"/>
      <w:r>
        <w:rPr>
          <w:rFonts w:ascii="Calibri" w:hAnsi="Calibri" w:cs="Calibri"/>
        </w:rPr>
        <w:t>Статья 6. Пропаганда донорства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 законодательством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субъекты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6" w:name="Par72"/>
      <w:bookmarkEnd w:id="6"/>
      <w:r>
        <w:rPr>
          <w:rFonts w:ascii="Calibri" w:hAnsi="Calibri" w:cs="Calibri"/>
        </w:rPr>
        <w:t>Статья 7. Участие общественных объединений и некоммерческих организаций в мероприятиях по развитию донорства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уполномоченными органами местного самоуправления, а также совместно с субъектами обращения донорской крови и (или) ее компонентов могут участвовать в мероприятиях по развитию донорства крови и ее компонентов, в том числе в мероприятиях, направленных на пропаганду безвозмездного донорства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7" w:name="Par76"/>
      <w:bookmarkEnd w:id="7"/>
      <w:r>
        <w:rPr>
          <w:rFonts w:ascii="Calibri" w:hAnsi="Calibri" w:cs="Calibri"/>
        </w:rPr>
        <w:t>Статья 8. Основы государственного регулирования отношений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регулирование отношений в сфере обращения донорской крови и (или) ее компонентов осуществляется посредством:</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установления в техническом </w:t>
      </w:r>
      <w:hyperlink r:id="rId9" w:history="1">
        <w:r>
          <w:rPr>
            <w:rFonts w:ascii="Calibri" w:hAnsi="Calibri" w:cs="Calibri"/>
            <w:color w:val="0000FF"/>
          </w:rPr>
          <w:t>регламенте</w:t>
        </w:r>
      </w:hyperlink>
      <w:r>
        <w:rPr>
          <w:rFonts w:ascii="Calibri" w:hAnsi="Calibri" w:cs="Calibri"/>
        </w:rPr>
        <w:t xml:space="preserve"> о требованиях безопасности крови, ее продуктов, кровезамещающих растворов и технических средств, используемых в трансфузионно-</w:t>
      </w:r>
      <w:r>
        <w:rPr>
          <w:rFonts w:ascii="Calibri" w:hAnsi="Calibri" w:cs="Calibri"/>
        </w:rPr>
        <w:lastRenderedPageBreak/>
        <w:t>инфузионной терапии (далее - технический регламент о безопасности крови), требований безопасности донорской крови и ее компонентов при их заготовке, хранении, транспортировке и клиническом использовании;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ведения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государственного </w:t>
      </w:r>
      <w:hyperlink r:id="rId10" w:history="1">
        <w:r>
          <w:rPr>
            <w:rFonts w:ascii="Calibri" w:hAnsi="Calibri" w:cs="Calibri"/>
            <w:color w:val="0000FF"/>
          </w:rPr>
          <w:t>контроля</w:t>
        </w:r>
      </w:hyperlink>
      <w:r>
        <w:rPr>
          <w:rFonts w:ascii="Calibri" w:hAnsi="Calibri" w:cs="Calibri"/>
        </w:rPr>
        <w:t xml:space="preserve">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8" w:name="Par84"/>
      <w:bookmarkEnd w:id="8"/>
      <w:r>
        <w:rPr>
          <w:rFonts w:ascii="Calibri" w:hAnsi="Calibri" w:cs="Calibri"/>
        </w:rPr>
        <w:t>Статья 9. Полномочия федеральных органов государственной власти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обращения донорской крови и (или) ее компонентов относятся: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государственного контроля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службы крови и координация деятельности органов исполнительной власти субъектов Российской Федерации в сфере охраны здоровья и уполномоченных органов местного самоуправления по организации деятельности службы крови;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единой системы статистического учета и отчетности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соответственно федеральным органам исполнительной власти, государственным академиям наук, а также организациях федеральных органов исполнительной власти, в которых федеральным законом предусмотрена военная и приравненная к ней служба;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относятся: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w:t>
      </w:r>
      <w:hyperlink r:id="rId11" w:history="1">
        <w:r>
          <w:rPr>
            <w:rFonts w:ascii="Calibri" w:hAnsi="Calibri" w:cs="Calibri"/>
            <w:color w:val="0000FF"/>
          </w:rPr>
          <w:t>порядка</w:t>
        </w:r>
      </w:hyperlink>
      <w:r>
        <w:rPr>
          <w:rFonts w:ascii="Calibri" w:hAnsi="Calibri" w:cs="Calibri"/>
        </w:rPr>
        <w:t xml:space="preserve"> прохождения донорами медицинского обследования, а также утверждение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противопоказаний, от донорства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w:t>
      </w:r>
      <w:hyperlink r:id="rId12" w:history="1">
        <w:r>
          <w:rPr>
            <w:rFonts w:ascii="Calibri" w:hAnsi="Calibri" w:cs="Calibri"/>
            <w:color w:val="0000FF"/>
          </w:rPr>
          <w:t>порядка</w:t>
        </w:r>
      </w:hyperlink>
      <w:r>
        <w:rPr>
          <w:rFonts w:ascii="Calibri" w:hAnsi="Calibri" w:cs="Calibri"/>
        </w:rPr>
        <w:t xml:space="preserve">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осуществляющий функции по организации деятельности службы крови;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13" w:history="1">
        <w:r>
          <w:rPr>
            <w:rFonts w:ascii="Calibri" w:hAnsi="Calibri" w:cs="Calibri"/>
            <w:color w:val="0000FF"/>
          </w:rPr>
          <w:t>примерного пищевого рациона</w:t>
        </w:r>
      </w:hyperlink>
      <w:r>
        <w:rPr>
          <w:rFonts w:ascii="Calibri" w:hAnsi="Calibri" w:cs="Calibri"/>
        </w:rPr>
        <w:t xml:space="preserve"> донора, сдавшего кровь и (или) ее компоненты безвозмездно;</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r:id="rId14" w:history="1">
        <w:r>
          <w:rPr>
            <w:rFonts w:ascii="Calibri" w:hAnsi="Calibri" w:cs="Calibri"/>
            <w:color w:val="0000FF"/>
          </w:rPr>
          <w:t>порядка</w:t>
        </w:r>
      </w:hyperlink>
      <w:r>
        <w:rPr>
          <w:rFonts w:ascii="Calibri" w:hAnsi="Calibri" w:cs="Calibri"/>
        </w:rPr>
        <w:t xml:space="preserve"> осуществления ежегодной денежной выплаты лицам, </w:t>
      </w:r>
      <w:r>
        <w:rPr>
          <w:rFonts w:ascii="Calibri" w:hAnsi="Calibri" w:cs="Calibri"/>
        </w:rPr>
        <w:lastRenderedPageBreak/>
        <w:t>награжденным нагрудным знаком "Почетный донор России";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15" w:history="1">
        <w:r>
          <w:rPr>
            <w:rFonts w:ascii="Calibri" w:hAnsi="Calibri" w:cs="Calibri"/>
            <w:color w:val="0000FF"/>
          </w:rPr>
          <w:t>случаев</w:t>
        </w:r>
      </w:hyperlink>
      <w:r>
        <w:rPr>
          <w:rFonts w:ascii="Calibri" w:hAnsi="Calibri" w:cs="Calibri"/>
        </w:rPr>
        <w:t xml:space="preserve">, в которых возможна сдача крови и (или) ее компонентов за плату, а также установление </w:t>
      </w:r>
      <w:hyperlink r:id="rId16" w:history="1">
        <w:r>
          <w:rPr>
            <w:rFonts w:ascii="Calibri" w:hAnsi="Calibri" w:cs="Calibri"/>
            <w:color w:val="0000FF"/>
          </w:rPr>
          <w:t>размеров</w:t>
        </w:r>
      </w:hyperlink>
      <w:r>
        <w:rPr>
          <w:rFonts w:ascii="Calibri" w:hAnsi="Calibri" w:cs="Calibri"/>
        </w:rPr>
        <w:t xml:space="preserve"> такой платы;</w:t>
      </w:r>
    </w:p>
    <w:p w:rsidR="00365BA4" w:rsidRDefault="00365BA4">
      <w:pPr>
        <w:widowControl w:val="0"/>
        <w:autoSpaceDE w:val="0"/>
        <w:autoSpaceDN w:val="0"/>
        <w:adjustRightInd w:val="0"/>
        <w:spacing w:after="0" w:line="240" w:lineRule="auto"/>
        <w:ind w:firstLine="540"/>
        <w:jc w:val="both"/>
        <w:rPr>
          <w:rFonts w:ascii="Calibri" w:hAnsi="Calibri" w:cs="Calibri"/>
        </w:rPr>
      </w:pPr>
      <w:bookmarkStart w:id="9" w:name="Par102"/>
      <w:bookmarkEnd w:id="9"/>
      <w:r>
        <w:rPr>
          <w:rFonts w:ascii="Calibri" w:hAnsi="Calibri" w:cs="Calibri"/>
        </w:rPr>
        <w:t xml:space="preserve">6) определение </w:t>
      </w:r>
      <w:hyperlink r:id="rId17" w:history="1">
        <w:r>
          <w:rPr>
            <w:rFonts w:ascii="Calibri" w:hAnsi="Calibri" w:cs="Calibri"/>
            <w:color w:val="0000FF"/>
          </w:rPr>
          <w:t>случаев</w:t>
        </w:r>
      </w:hyperlink>
      <w:r>
        <w:rPr>
          <w:rFonts w:ascii="Calibri" w:hAnsi="Calibri" w:cs="Calibri"/>
        </w:rPr>
        <w:t xml:space="preserve"> возможности замены бесплатного питания донора (по установленному пищевому рациону донора) денежной компенсацией и </w:t>
      </w:r>
      <w:hyperlink r:id="rId18" w:history="1">
        <w:r>
          <w:rPr>
            <w:rFonts w:ascii="Calibri" w:hAnsi="Calibri" w:cs="Calibri"/>
            <w:color w:val="0000FF"/>
          </w:rPr>
          <w:t>порядка</w:t>
        </w:r>
      </w:hyperlink>
      <w:r>
        <w:rPr>
          <w:rFonts w:ascii="Calibri" w:hAnsi="Calibri" w:cs="Calibri"/>
        </w:rPr>
        <w:t xml:space="preserve"> установления ее размера, эквивалентного стоимости примерного пищевого рациона донора, сдавшего кровь или ее компоненты безвозмездно;</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r:id="rId19" w:history="1">
        <w:r>
          <w:rPr>
            <w:rFonts w:ascii="Calibri" w:hAnsi="Calibri" w:cs="Calibri"/>
            <w:color w:val="0000FF"/>
          </w:rPr>
          <w:t>правил</w:t>
        </w:r>
      </w:hyperlink>
      <w:r>
        <w:rPr>
          <w:rFonts w:ascii="Calibri" w:hAnsi="Calibri" w:cs="Calibri"/>
        </w:rPr>
        <w:t xml:space="preserve"> клинического использования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10" w:name="Par105"/>
      <w:bookmarkEnd w:id="10"/>
      <w:r>
        <w:rPr>
          <w:rFonts w:ascii="Calibri" w:hAnsi="Calibri" w:cs="Calibri"/>
        </w:rPr>
        <w:t>Статья 10. Полномочия органов государственной власти субъектов Российской Федерации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обращения донорской крови и (или) ее компонентов относятся: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bookmarkStart w:id="11" w:name="Par111"/>
      <w:bookmarkEnd w:id="11"/>
      <w:r>
        <w:rPr>
          <w:rFonts w:ascii="Calibri" w:hAnsi="Calibri" w:cs="Calibri"/>
        </w:rPr>
        <w:t xml:space="preserve">4) установление пищевого рациона донора, сдавшего кровь и (или) ее компоненты безвозмездно, не ниже чем </w:t>
      </w:r>
      <w:hyperlink r:id="rId20" w:history="1">
        <w:r>
          <w:rPr>
            <w:rFonts w:ascii="Calibri" w:hAnsi="Calibri" w:cs="Calibri"/>
            <w:color w:val="0000FF"/>
          </w:rPr>
          <w:t>примерный пищевой рацион</w:t>
        </w:r>
      </w:hyperlink>
      <w:r>
        <w:rPr>
          <w:rFonts w:ascii="Calibri" w:hAnsi="Calibri" w:cs="Calibri"/>
        </w:rPr>
        <w:t xml:space="preserve"> донора.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вправе утверждать и реализовывать региональные программы развития службы крови.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12" w:name="Par114"/>
      <w:bookmarkEnd w:id="12"/>
      <w:r>
        <w:rPr>
          <w:rFonts w:ascii="Calibri" w:hAnsi="Calibri" w:cs="Calibri"/>
        </w:rPr>
        <w:t>Статья 11. Права уполномоченных органов местного самоуправления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местного самоуправления в сфере обращения донорской крови и (или) ее компонентов вправе:</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заготовку, хранение, транспортировку и обеспечение безопасности донорской крови и (или) ее компонентов в созданных не позднее 1 января 2006 года структурных подразделениях медицинских организаций, подведомственных уполномоченным органам местного самоуправления;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мероприятия по организации, развитию и пропаганде донорства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создавать условия для развития службы крови и реализации региональных программ развития службы крови.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13" w:name="Par121"/>
      <w:bookmarkEnd w:id="13"/>
      <w:r>
        <w:rPr>
          <w:rFonts w:ascii="Calibri" w:hAnsi="Calibri" w:cs="Calibri"/>
        </w:rPr>
        <w:t>Статья 12. Требования к донору, его права и обязанности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 обследование и не имеющее медицинских противопоказаний для сдачи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Донор имеет право на: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сдачу крови и (или) ее компонентов безвозмездно или за плату в соответствии с настоящим Федеральным законом;</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защиту государством его прав и охрану здоровья;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с результатами его медицинского обследования;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полное информирование о возможных последствиях сдачи крови и (или) ее компонентов для здоровья;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возмещение </w:t>
      </w:r>
      <w:hyperlink r:id="rId21" w:history="1">
        <w:r>
          <w:rPr>
            <w:rFonts w:ascii="Calibri" w:hAnsi="Calibri" w:cs="Calibri"/>
            <w:color w:val="0000FF"/>
          </w:rPr>
          <w:t>вреда</w:t>
        </w:r>
      </w:hyperlink>
      <w:r>
        <w:rPr>
          <w:rFonts w:ascii="Calibri" w:hAnsi="Calibri" w:cs="Calibri"/>
        </w:rPr>
        <w:t>, причиненного его жизни или здоровью в связи с выполнением донорской функции;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правовыми актами.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Донор для выполнения донорской функции обязан:</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паспорт или иной удостоверяющий личность документ;</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пройти медицинское обследование.</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Федеральным законом только для доноров, сдающих кровь и (или) ее компоненты безвозмездно.</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донора при аутологичной трансфузии (переливании) донорской крови и (или) ее компонентов не распространяются меры социальной поддержки, установленные </w:t>
      </w:r>
      <w:hyperlink w:anchor="Par24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14" w:name="Par140"/>
      <w:bookmarkEnd w:id="14"/>
      <w:r>
        <w:rPr>
          <w:rFonts w:ascii="Calibri" w:hAnsi="Calibri" w:cs="Calibri"/>
        </w:rPr>
        <w:t>Статья 13. Медицинское обследование донора</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обследование донора является для него бесплатным и осуществляется до донации.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Медицинское обследование донора не является обязательным в случае аутологичной трансфузии (переливания)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персональных данных донора не подлежит разглашению реципиенту, равно как и персональные данные реципиента не подлежат разглашению донору.</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15" w:name="Par146"/>
      <w:bookmarkEnd w:id="15"/>
      <w:r>
        <w:rPr>
          <w:rFonts w:ascii="Calibri" w:hAnsi="Calibri" w:cs="Calibri"/>
        </w:rPr>
        <w:t>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законного представителя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последствиях </w:t>
      </w:r>
      <w:r>
        <w:rPr>
          <w:rFonts w:ascii="Calibri" w:hAnsi="Calibri" w:cs="Calibri"/>
        </w:rPr>
        <w:lastRenderedPageBreak/>
        <w:t>для здоровья в связи с предстоящей трансфузией (переливанием)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Информированное добровольное согласие реципиента или его законного представителя на трансфузию (переливание) донорской крови и (или) ее компонентов и на отказ от трансфузии (переливания) донорской крови и (или) ее компонентов, а также трансфузия (переливание) донорской крови и (или) ее компонентов без согласия реципиента или его законного представителя осуществляется с соблюдением требований, установленных </w:t>
      </w:r>
      <w:hyperlink r:id="rId22" w:history="1">
        <w:r>
          <w:rPr>
            <w:rFonts w:ascii="Calibri" w:hAnsi="Calibri" w:cs="Calibri"/>
            <w:color w:val="0000FF"/>
          </w:rPr>
          <w:t>частями 1</w:t>
        </w:r>
      </w:hyperlink>
      <w:r>
        <w:rPr>
          <w:rFonts w:ascii="Calibri" w:hAnsi="Calibri" w:cs="Calibri"/>
        </w:rPr>
        <w:t>-</w:t>
      </w:r>
      <w:hyperlink r:id="rId23" w:history="1">
        <w:r>
          <w:rPr>
            <w:rFonts w:ascii="Calibri" w:hAnsi="Calibri" w:cs="Calibri"/>
            <w:color w:val="0000FF"/>
          </w:rPr>
          <w:t>5</w:t>
        </w:r>
      </w:hyperlink>
      <w:r>
        <w:rPr>
          <w:rFonts w:ascii="Calibri" w:hAnsi="Calibri" w:cs="Calibri"/>
        </w:rPr>
        <w:t xml:space="preserve"> и </w:t>
      </w:r>
      <w:hyperlink r:id="rId24" w:history="1">
        <w:r>
          <w:rPr>
            <w:rFonts w:ascii="Calibri" w:hAnsi="Calibri" w:cs="Calibri"/>
            <w:color w:val="0000FF"/>
          </w:rPr>
          <w:t>7</w:t>
        </w:r>
      </w:hyperlink>
      <w:r>
        <w:rPr>
          <w:rFonts w:ascii="Calibri" w:hAnsi="Calibri" w:cs="Calibri"/>
        </w:rPr>
        <w:t>-</w:t>
      </w:r>
      <w:hyperlink r:id="rId25" w:history="1">
        <w:r>
          <w:rPr>
            <w:rFonts w:ascii="Calibri" w:hAnsi="Calibri" w:cs="Calibri"/>
            <w:color w:val="0000FF"/>
          </w:rPr>
          <w:t>10 статьи 20</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16" w:name="Par151"/>
      <w:bookmarkEnd w:id="16"/>
      <w:r>
        <w:rPr>
          <w:rFonts w:ascii="Calibri" w:hAnsi="Calibri" w:cs="Calibri"/>
        </w:rPr>
        <w:t>Статья 15. Заготовка, хранение, транспортировка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bookmarkStart w:id="17" w:name="Par153"/>
      <w:bookmarkEnd w:id="17"/>
      <w:r>
        <w:rPr>
          <w:rFonts w:ascii="Calibri" w:hAnsi="Calibri" w:cs="Calibri"/>
        </w:rP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государственной системы здравоохранения;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федеральных органов исполнительной власти, в которых федеральным законом предусмотрена военная и приравненная к ней служба;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созданы не позднее 1 января 2006 года.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обращения донорской крови и (или) ее компонентов, указанные в </w:t>
      </w:r>
      <w:hyperlink w:anchor="Par153" w:history="1">
        <w:r>
          <w:rPr>
            <w:rFonts w:ascii="Calibri" w:hAnsi="Calibri" w:cs="Calibri"/>
            <w:color w:val="0000FF"/>
          </w:rPr>
          <w:t>части 1</w:t>
        </w:r>
      </w:hyperlink>
      <w:r>
        <w:rPr>
          <w:rFonts w:ascii="Calibri" w:hAnsi="Calibri" w:cs="Calibri"/>
        </w:rP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Субъекты обращения донорской крови и (или) ее компонентов, указанные в </w:t>
      </w:r>
      <w:hyperlink w:anchor="Par153" w:history="1">
        <w:r>
          <w:rPr>
            <w:rFonts w:ascii="Calibri" w:hAnsi="Calibri" w:cs="Calibri"/>
            <w:color w:val="0000FF"/>
          </w:rPr>
          <w:t>части 1</w:t>
        </w:r>
      </w:hyperlink>
      <w:r>
        <w:rPr>
          <w:rFonts w:ascii="Calibri" w:hAnsi="Calibri" w:cs="Calibri"/>
        </w:rP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Транспортировка донорской крови и (или) ее компонентов осуществляется субъектами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субъектов обращения донорской крови и (или) ее компонентов, указанных в </w:t>
      </w:r>
      <w:hyperlink w:anchor="Par153" w:history="1">
        <w:r>
          <w:rPr>
            <w:rFonts w:ascii="Calibri" w:hAnsi="Calibri" w:cs="Calibri"/>
            <w:color w:val="0000FF"/>
          </w:rPr>
          <w:t>части 1</w:t>
        </w:r>
      </w:hyperlink>
      <w:r>
        <w:rPr>
          <w:rFonts w:ascii="Calibri" w:hAnsi="Calibri" w:cs="Calibri"/>
        </w:rPr>
        <w:t xml:space="preserve"> настоящей статьи, приватизации не подлежит.</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18" w:name="Par162"/>
      <w:bookmarkEnd w:id="18"/>
      <w:r>
        <w:rPr>
          <w:rFonts w:ascii="Calibri" w:hAnsi="Calibri" w:cs="Calibri"/>
        </w:rPr>
        <w:t>Статья 16. Клиническое использование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bookmarkStart w:id="19" w:name="Par164"/>
      <w:bookmarkEnd w:id="19"/>
      <w:r>
        <w:rPr>
          <w:rFonts w:ascii="Calibri" w:hAnsi="Calibri" w:cs="Calibri"/>
        </w:rP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а также образовательные организации, научные организации, осуществляющие оказание медицинской помощи, независимо от организационно-правовых форм и форм собственности;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федеральных органов исполнительной власти, в которых федеральным законом предусмотрена военная и приравненная к ней служба.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обращения донорской крови и (или) ее компонентов, указанные в </w:t>
      </w:r>
      <w:hyperlink w:anchor="Par164" w:history="1">
        <w:r>
          <w:rPr>
            <w:rFonts w:ascii="Calibri" w:hAnsi="Calibri" w:cs="Calibri"/>
            <w:color w:val="0000FF"/>
          </w:rPr>
          <w:t>части 1</w:t>
        </w:r>
      </w:hyperlink>
      <w:r>
        <w:rPr>
          <w:rFonts w:ascii="Calibri" w:hAnsi="Calibri" w:cs="Calibri"/>
        </w:rPr>
        <w:t xml:space="preserve"> настоящей статьи, 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ar164" w:history="1">
        <w:r>
          <w:rPr>
            <w:rFonts w:ascii="Calibri" w:hAnsi="Calibri" w:cs="Calibri"/>
            <w:color w:val="0000FF"/>
          </w:rPr>
          <w:t>части 1</w:t>
        </w:r>
      </w:hyperlink>
      <w:r>
        <w:rPr>
          <w:rFonts w:ascii="Calibri" w:hAnsi="Calibri" w:cs="Calibri"/>
        </w:rPr>
        <w:t xml:space="preserve"> настоящей статьи, в соответствии с требованиями технического </w:t>
      </w:r>
      <w:hyperlink r:id="rId26" w:history="1">
        <w:r>
          <w:rPr>
            <w:rFonts w:ascii="Calibri" w:hAnsi="Calibri" w:cs="Calibri"/>
            <w:color w:val="0000FF"/>
          </w:rPr>
          <w:t>регламента</w:t>
        </w:r>
      </w:hyperlink>
      <w:r>
        <w:rPr>
          <w:rFonts w:ascii="Calibri" w:hAnsi="Calibri" w:cs="Calibri"/>
        </w:rPr>
        <w:t xml:space="preserve"> о безопасности крови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 xml:space="preserve">4. Субъекты обращения донорской крови и (или) ее компонентов, указанные в </w:t>
      </w:r>
      <w:hyperlink w:anchor="Par164"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 xml:space="preserve">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w:t>
      </w:r>
      <w:hyperlink r:id="rId2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клиническое использование донорской крови и (или) ее компонентов в иных целях, кроме лечебных целей.</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Субъекты обращения донорской крови и (или) ее компонентов, указанные в </w:t>
      </w:r>
      <w:hyperlink w:anchor="Par164" w:history="1">
        <w:r>
          <w:rPr>
            <w:rFonts w:ascii="Calibri" w:hAnsi="Calibri" w:cs="Calibri"/>
            <w:color w:val="0000FF"/>
          </w:rPr>
          <w:t>части 1</w:t>
        </w:r>
      </w:hyperlink>
      <w:r>
        <w:rPr>
          <w:rFonts w:ascii="Calibri" w:hAnsi="Calibri" w:cs="Calibri"/>
        </w:rPr>
        <w:t xml:space="preserve"> настоящей статьи, обязаны сформировать запас донорской крови и (или) ее компонентов, соответствующих требованиям технического </w:t>
      </w:r>
      <w:hyperlink r:id="rId28" w:history="1">
        <w:r>
          <w:rPr>
            <w:rFonts w:ascii="Calibri" w:hAnsi="Calibri" w:cs="Calibri"/>
            <w:color w:val="0000FF"/>
          </w:rPr>
          <w:t>регламента</w:t>
        </w:r>
      </w:hyperlink>
      <w:r>
        <w:rPr>
          <w:rFonts w:ascii="Calibri" w:hAnsi="Calibri" w:cs="Calibri"/>
        </w:rPr>
        <w:t xml:space="preserve"> о безопасности крови. </w:t>
      </w:r>
      <w:hyperlink r:id="rId29" w:history="1">
        <w:r>
          <w:rPr>
            <w:rFonts w:ascii="Calibri" w:hAnsi="Calibri" w:cs="Calibri"/>
            <w:color w:val="0000FF"/>
          </w:rPr>
          <w:t>Норматив</w:t>
        </w:r>
      </w:hyperlink>
      <w:r>
        <w:rPr>
          <w:rFonts w:ascii="Calibri" w:hAnsi="Calibri" w:cs="Calibri"/>
        </w:rPr>
        <w:t xml:space="preserve"> указанного запаса донорской крови и (или) ее компонентов, порядок его формирования и расходования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21" w:name="Par173"/>
      <w:bookmarkEnd w:id="21"/>
      <w:r>
        <w:rPr>
          <w:rFonts w:ascii="Calibri" w:hAnsi="Calibri" w:cs="Calibri"/>
        </w:rPr>
        <w:t>Статья 17. Обеспечение донорской кровью и (или) ее компонентами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bookmarkStart w:id="22" w:name="Par175"/>
      <w:bookmarkEnd w:id="22"/>
      <w:r>
        <w:rPr>
          <w:rFonts w:ascii="Calibri" w:hAnsi="Calibri" w:cs="Calibri"/>
        </w:rPr>
        <w:t xml:space="preserve">1. Обеспечение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безвозмездно в </w:t>
      </w:r>
      <w:hyperlink r:id="rId30" w:history="1">
        <w:r>
          <w:rPr>
            <w:rFonts w:ascii="Calibri" w:hAnsi="Calibri" w:cs="Calibri"/>
            <w:color w:val="0000FF"/>
          </w:rPr>
          <w:t>порядке</w:t>
        </w:r>
      </w:hyperlink>
      <w:r>
        <w:rPr>
          <w:rFonts w:ascii="Calibri" w:hAnsi="Calibri" w:cs="Calibri"/>
        </w:rPr>
        <w:t>, установленном:</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для медицинских организаций, образовательных организаций, научных организаций, подведомственных соответственно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донорской кровью и (или) ее компонентами организаций, указанных в </w:t>
      </w:r>
      <w:hyperlink w:anchor="Par175" w:history="1">
        <w:r>
          <w:rPr>
            <w:rFonts w:ascii="Calibri" w:hAnsi="Calibri" w:cs="Calibri"/>
            <w:color w:val="0000FF"/>
          </w:rPr>
          <w:t>части 1</w:t>
        </w:r>
      </w:hyperlink>
      <w:r>
        <w:rPr>
          <w:rFonts w:ascii="Calibri" w:hAnsi="Calibri" w:cs="Calibri"/>
        </w:rPr>
        <w:t xml:space="preserve"> настоящей статьи, в иных целях, кроме клинического использования, осуществляется в </w:t>
      </w:r>
      <w:hyperlink r:id="rId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входящие в службу крови, могут осуществлять безвозмездную передачу донорской крови и (или) ее компонентов в </w:t>
      </w:r>
      <w:hyperlink r:id="rId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23" w:name="Par181"/>
      <w:bookmarkEnd w:id="23"/>
      <w:r>
        <w:rPr>
          <w:rFonts w:ascii="Calibri" w:hAnsi="Calibri" w:cs="Calibri"/>
        </w:rPr>
        <w:t>Статья 18. Порядок передачи донорской крови и (или) ее компонентов организациям, находящимся за пределами территории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Ввоз на территорию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донорской крови и (или) ее компонентов, полученных в пределах территории Российской Федерации, в другие государства запрещается.</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24" w:name="Par186"/>
      <w:bookmarkEnd w:id="24"/>
      <w:r>
        <w:rPr>
          <w:rFonts w:ascii="Calibri" w:hAnsi="Calibri" w:cs="Calibri"/>
        </w:rPr>
        <w:t>Статья 19. Государственный контроль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контроль в сфере обращения донорской крови и (или) ее компонентов </w:t>
      </w:r>
      <w:r>
        <w:rPr>
          <w:rFonts w:ascii="Calibri" w:hAnsi="Calibri" w:cs="Calibri"/>
        </w:rPr>
        <w:lastRenderedPageBreak/>
        <w:t>включает в себя: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лицензионный контроль при осуществлении федеральным органом исполнительной власти, осуществляющим контроль и надзор в сфере здравоохранения, и в рамках переданных полномочий уполномоченными органами исполнительной власти субъектов Российской Федерации лицензирования медицинской деятельности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w:t>
      </w:r>
      <w:hyperlink r:id="rId34" w:history="1">
        <w:r>
          <w:rPr>
            <w:rFonts w:ascii="Calibri" w:hAnsi="Calibri" w:cs="Calibri"/>
            <w:color w:val="0000FF"/>
          </w:rPr>
          <w:t>контроль</w:t>
        </w:r>
      </w:hyperlink>
      <w:r>
        <w:rPr>
          <w:rFonts w:ascii="Calibri" w:hAnsi="Calibri" w:cs="Calibri"/>
        </w:rPr>
        <w:t xml:space="preserve"> за обеспечением безопасности донорской крови и ее компонентов при осуществлении уполномоченным федеральным органом исполнительной власти, осуществляющим функции по организации деятельности службы крови, контроля качества и безопасности медицинской деятельности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25" w:name="Par192"/>
      <w:bookmarkEnd w:id="25"/>
      <w:r>
        <w:rPr>
          <w:rFonts w:ascii="Calibri" w:hAnsi="Calibri" w:cs="Calibri"/>
        </w:rPr>
        <w:t>Статья 20. База данных донорства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20 в части внесения и обработки биометрических персональных данных донора применяется с 1 января 2016 года (</w:t>
      </w:r>
      <w:hyperlink w:anchor="Par335" w:history="1">
        <w:r>
          <w:rPr>
            <w:rFonts w:ascii="Calibri" w:hAnsi="Calibri" w:cs="Calibri"/>
            <w:color w:val="0000FF"/>
          </w:rPr>
          <w:t>часть 3 статьи 30</w:t>
        </w:r>
      </w:hyperlink>
      <w:r>
        <w:rPr>
          <w:rFonts w:ascii="Calibri" w:hAnsi="Calibri" w:cs="Calibri"/>
        </w:rPr>
        <w:t xml:space="preserve"> данного документа).</w:t>
      </w: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ind w:firstLine="540"/>
        <w:jc w:val="both"/>
        <w:rPr>
          <w:rFonts w:ascii="Calibri" w:hAnsi="Calibri" w:cs="Calibri"/>
        </w:rPr>
      </w:pPr>
      <w:bookmarkStart w:id="26" w:name="Par198"/>
      <w:bookmarkEnd w:id="26"/>
      <w:r>
        <w:rPr>
          <w:rFonts w:ascii="Calibri" w:hAnsi="Calibri" w:cs="Calibri"/>
        </w:rPr>
        <w:t>1. В целях обеспечения контроля в сфере обращения донорской крови и (или) ее компонентов в Российской Федерации осуществляются создание и ведение базы данных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База данных донорства крови и ее компонентов обеспечивает:</w:t>
      </w: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2 статьи 20 в части возможности установления личности реципиента применяется с 1 января 2016 года (</w:t>
      </w:r>
      <w:hyperlink w:anchor="Par335" w:history="1">
        <w:r>
          <w:rPr>
            <w:rFonts w:ascii="Calibri" w:hAnsi="Calibri" w:cs="Calibri"/>
            <w:color w:val="0000FF"/>
          </w:rPr>
          <w:t>часть 3 статьи 30</w:t>
        </w:r>
      </w:hyperlink>
      <w:r>
        <w:rPr>
          <w:rFonts w:ascii="Calibri" w:hAnsi="Calibri" w:cs="Calibri"/>
        </w:rPr>
        <w:t xml:space="preserve"> данного документа).</w:t>
      </w: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ind w:firstLine="540"/>
        <w:jc w:val="both"/>
        <w:rPr>
          <w:rFonts w:ascii="Calibri" w:hAnsi="Calibri" w:cs="Calibri"/>
        </w:rPr>
      </w:pPr>
      <w:bookmarkStart w:id="27" w:name="Par204"/>
      <w:bookmarkEnd w:id="27"/>
      <w:r>
        <w:rPr>
          <w:rFonts w:ascii="Calibri" w:hAnsi="Calibri" w:cs="Calibri"/>
        </w:rPr>
        <w:t>1) возможность установления личности донора и личности реципиента;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идентификацию донорской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результатов исследования донорской крови и ее компонентов на этапах заготовки, хранения, транспортировки, клинического использования, результатов утилизации;</w:t>
      </w: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части 2 статьи 20 вступает в силу с 1 января 2016 года (</w:t>
      </w:r>
      <w:hyperlink w:anchor="Par334" w:history="1">
        <w:r>
          <w:rPr>
            <w:rFonts w:ascii="Calibri" w:hAnsi="Calibri" w:cs="Calibri"/>
            <w:color w:val="0000FF"/>
          </w:rPr>
          <w:t>часть 2 статьи 30</w:t>
        </w:r>
      </w:hyperlink>
      <w:r>
        <w:rPr>
          <w:rFonts w:ascii="Calibri" w:hAnsi="Calibri" w:cs="Calibri"/>
        </w:rPr>
        <w:t xml:space="preserve"> данного документа).</w:t>
      </w: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ind w:firstLine="540"/>
        <w:jc w:val="both"/>
        <w:rPr>
          <w:rFonts w:ascii="Calibri" w:hAnsi="Calibri" w:cs="Calibri"/>
        </w:rPr>
      </w:pPr>
      <w:bookmarkStart w:id="28" w:name="Par211"/>
      <w:bookmarkEnd w:id="28"/>
      <w:r>
        <w:rPr>
          <w:rFonts w:ascii="Calibri" w:hAnsi="Calibri" w:cs="Calibri"/>
        </w:rPr>
        <w:t>4) наблюдение за последствиями трансфузии (переливания) донорской крови и (или) ее компонентов (посттрансфузионные реакции и осложнения).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базе данных донорства крови и ее компонентов в режиме реального времени содержится информация: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объеме заготовленной донорской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запасе донорской крови и ее компонентов с указанием группы крови, резус-принадлежности и фенотипа;</w:t>
      </w: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3 статьи 20 вступает в силу с 1 января 2016 года (</w:t>
      </w:r>
      <w:hyperlink w:anchor="Par334" w:history="1">
        <w:r>
          <w:rPr>
            <w:rFonts w:ascii="Calibri" w:hAnsi="Calibri" w:cs="Calibri"/>
            <w:color w:val="0000FF"/>
          </w:rPr>
          <w:t>часть 2 статьи 30</w:t>
        </w:r>
      </w:hyperlink>
      <w:r>
        <w:rPr>
          <w:rFonts w:ascii="Calibri" w:hAnsi="Calibri" w:cs="Calibri"/>
        </w:rPr>
        <w:t xml:space="preserve"> данного документа).</w:t>
      </w: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ind w:firstLine="540"/>
        <w:jc w:val="both"/>
        <w:rPr>
          <w:rFonts w:ascii="Calibri" w:hAnsi="Calibri" w:cs="Calibri"/>
        </w:rPr>
      </w:pPr>
      <w:bookmarkStart w:id="29" w:name="Par219"/>
      <w:bookmarkEnd w:id="29"/>
      <w:r>
        <w:rPr>
          <w:rFonts w:ascii="Calibri" w:hAnsi="Calibri" w:cs="Calibri"/>
        </w:rPr>
        <w:t>3) о посттрансфузионных реакциях и об осложнениях у реципиентов;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обращении донорской крови и (или) ее компонентов;</w:t>
      </w: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5 части 3 статьи 20 вступает в силу с 1 января 2016 года (</w:t>
      </w:r>
      <w:hyperlink w:anchor="Par334" w:history="1">
        <w:r>
          <w:rPr>
            <w:rFonts w:ascii="Calibri" w:hAnsi="Calibri" w:cs="Calibri"/>
            <w:color w:val="0000FF"/>
          </w:rPr>
          <w:t>часть 2 статьи 30</w:t>
        </w:r>
      </w:hyperlink>
      <w:r>
        <w:rPr>
          <w:rFonts w:ascii="Calibri" w:hAnsi="Calibri" w:cs="Calibri"/>
        </w:rPr>
        <w:t xml:space="preserve"> данного документа).</w:t>
      </w: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ind w:firstLine="540"/>
        <w:jc w:val="both"/>
        <w:rPr>
          <w:rFonts w:ascii="Calibri" w:hAnsi="Calibri" w:cs="Calibri"/>
        </w:rPr>
      </w:pPr>
      <w:bookmarkStart w:id="30" w:name="Par225"/>
      <w:bookmarkEnd w:id="30"/>
      <w:r>
        <w:rPr>
          <w:rFonts w:ascii="Calibri" w:hAnsi="Calibri" w:cs="Calibri"/>
        </w:rPr>
        <w:t>5) о деятельности субъектов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количестве случаев безвозмездно переданных в организации, находящиеся за пределами территории Российской Федерации, донорской крови и (или) ее компонентов и об их объеме;</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лицах (персональные данные), у которых выявлены медицинские противопоказания (временные или постоянные) для сдачи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регистр вносится следующая информация о каждом доноре после выполнения донорской функции: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и в случае их изменения иные фамилия, имя, отчество;</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рождения;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регистрации по месту жительства или пребывания;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паспорта или иного удостоверяющего личность документа;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включения в регистр;</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группа крови, резус-принадлежность, информация об исследованных антигенах и о наличии иммунных антител;</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предыдущих донациях;</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награждении нагрудными знаками "Почетный донор СССР" и "Почетный донор России".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содержащаяся в базе данных донорства крови и ее компонентов, является государственным информационным ресурсом.</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31" w:name="Par242"/>
      <w:bookmarkEnd w:id="31"/>
      <w:r>
        <w:rPr>
          <w:rFonts w:ascii="Calibri" w:hAnsi="Calibri" w:cs="Calibri"/>
        </w:rPr>
        <w:t>Статья 21. Организация ведения базы данных донорства крови 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 w:history="1">
        <w:r>
          <w:rPr>
            <w:rFonts w:ascii="Calibri" w:hAnsi="Calibri" w:cs="Calibri"/>
            <w:color w:val="0000FF"/>
          </w:rPr>
          <w:t>Порядок</w:t>
        </w:r>
      </w:hyperlink>
      <w:r>
        <w:rPr>
          <w:rFonts w:ascii="Calibri" w:hAnsi="Calibri" w:cs="Calibri"/>
        </w:rPr>
        <w:t xml:space="preserve">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необходимая для ведения базы данных донорства крови и ее компонентов, передается донорами, реципиентами, законными представителями реципиентов и субъектами обращения донорской крови и (или)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32" w:name="Par248"/>
      <w:bookmarkEnd w:id="32"/>
      <w:r>
        <w:rPr>
          <w:rFonts w:ascii="Calibri" w:hAnsi="Calibri" w:cs="Calibri"/>
        </w:rPr>
        <w:t>Статья 22. Меры социальной поддержки, предоставляемые донору, безвозмездно сдавшему кровь и (или) ее компоненты</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w:t>
      </w:r>
      <w:r>
        <w:rPr>
          <w:rFonts w:ascii="Calibri" w:hAnsi="Calibri" w:cs="Calibri"/>
        </w:rPr>
        <w:lastRenderedPageBreak/>
        <w:t xml:space="preserve">устанавливается в соответствии с </w:t>
      </w:r>
      <w:hyperlink w:anchor="Par111" w:history="1">
        <w:r>
          <w:rPr>
            <w:rFonts w:ascii="Calibri" w:hAnsi="Calibri" w:cs="Calibri"/>
            <w:color w:val="0000FF"/>
          </w:rPr>
          <w:t>пунктом 4 части 1 статьи 10</w:t>
        </w:r>
      </w:hyperlink>
      <w:r>
        <w:rPr>
          <w:rFonts w:ascii="Calibri" w:hAnsi="Calibri" w:cs="Calibri"/>
        </w:rP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Замена бесплатного питания денежной компенсацией не допускается, за исключением случаев, установленных в соответствии с </w:t>
      </w:r>
      <w:hyperlink w:anchor="Par102" w:history="1">
        <w:r>
          <w:rPr>
            <w:rFonts w:ascii="Calibri" w:hAnsi="Calibri" w:cs="Calibri"/>
            <w:color w:val="0000FF"/>
          </w:rPr>
          <w:t>пунктом 6 части 2 статьи 9</w:t>
        </w:r>
      </w:hyperlink>
      <w:r>
        <w:rPr>
          <w:rFonts w:ascii="Calibri" w:hAnsi="Calibri" w:cs="Calibri"/>
        </w:rPr>
        <w:t xml:space="preserve"> настоящего Федерального закона.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33" w:name="Par254"/>
      <w:bookmarkEnd w:id="33"/>
      <w:r>
        <w:rPr>
          <w:rFonts w:ascii="Calibri" w:hAnsi="Calibri" w:cs="Calibri"/>
        </w:rPr>
        <w:t>Статья 23. Меры социальной поддержки лиц, награжденных нагрудным знаком "Почетный донор России"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w:t>
      </w:r>
      <w:hyperlink r:id="rId3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имеют право на следующие меры социальной поддержки:</w:t>
      </w:r>
    </w:p>
    <w:p w:rsidR="00365BA4" w:rsidRDefault="00365B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25.11.2013 N 317-ФЗ)</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ежегодного оплачиваемого отпуска в удобное для них время года в соответствии с трудовым </w:t>
      </w:r>
      <w:hyperlink r:id="rId39" w:history="1">
        <w:r>
          <w:rPr>
            <w:rFonts w:ascii="Calibri" w:hAnsi="Calibri" w:cs="Calibri"/>
            <w:color w:val="0000FF"/>
          </w:rPr>
          <w:t>законодательством</w:t>
        </w:r>
      </w:hyperlink>
      <w:r>
        <w:rPr>
          <w:rFonts w:ascii="Calibri" w:hAnsi="Calibri" w:cs="Calibri"/>
        </w:rPr>
        <w:t>;</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первоочередное приобретение по месту работы или учебы льготных путевок на санаторно-курортное лечение;</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ежегодной денежной выплаты.</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учета донаций в целях определения возможности награждения нагрудным знаком "Почетный донор России"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65BA4" w:rsidRDefault="00365B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25.11.2013 N 317-ФЗ)</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Донации, совершенные лицом за плату, не учитываются при определении возможности награждения нагрудным знаком "Почетный донор России".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34" w:name="Par267"/>
      <w:bookmarkEnd w:id="34"/>
      <w:r>
        <w:rPr>
          <w:rFonts w:ascii="Calibri" w:hAnsi="Calibri" w:cs="Calibri"/>
        </w:rPr>
        <w:t>Статья 24. Ежегодная денежная выплата лицам, награжденным нагрудным знаком "Почетный донор России", и порядок ее индексации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1 статьи 24 (в редакции Федерального </w:t>
      </w:r>
      <w:hyperlink r:id="rId41" w:history="1">
        <w:r>
          <w:rPr>
            <w:rFonts w:ascii="Calibri" w:hAnsi="Calibri" w:cs="Calibri"/>
            <w:color w:val="0000FF"/>
          </w:rPr>
          <w:t>закона</w:t>
        </w:r>
      </w:hyperlink>
      <w:r>
        <w:rPr>
          <w:rFonts w:ascii="Calibri" w:hAnsi="Calibri" w:cs="Calibri"/>
        </w:rPr>
        <w:t xml:space="preserve"> от 25.11.2013 N 317-ФЗ) </w:t>
      </w:r>
      <w:hyperlink r:id="rId42" w:history="1">
        <w:r>
          <w:rPr>
            <w:rFonts w:ascii="Calibri" w:hAnsi="Calibri" w:cs="Calibri"/>
            <w:color w:val="0000FF"/>
          </w:rPr>
          <w:t>распространяется</w:t>
        </w:r>
      </w:hyperlink>
      <w:r>
        <w:rPr>
          <w:rFonts w:ascii="Calibri" w:hAnsi="Calibri" w:cs="Calibri"/>
        </w:rPr>
        <w:t xml:space="preserve"> на правоотношения, возникшие с 20 января 2013 года.</w:t>
      </w: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2014 года с учетом размера индексации 1,05 размер ежегодной денежной </w:t>
      </w:r>
      <w:r>
        <w:rPr>
          <w:rFonts w:ascii="Calibri" w:hAnsi="Calibri" w:cs="Calibri"/>
        </w:rPr>
        <w:lastRenderedPageBreak/>
        <w:t xml:space="preserve">выплаты гражданам, награжденным нагрудным знаком "Почетный донор России", установлен в сумме 11 728,0 рубля (Федеральный </w:t>
      </w:r>
      <w:hyperlink r:id="rId43" w:history="1">
        <w:r>
          <w:rPr>
            <w:rFonts w:ascii="Calibri" w:hAnsi="Calibri" w:cs="Calibri"/>
            <w:color w:val="0000FF"/>
          </w:rPr>
          <w:t>закон</w:t>
        </w:r>
      </w:hyperlink>
      <w:r>
        <w:rPr>
          <w:rFonts w:ascii="Calibri" w:hAnsi="Calibri" w:cs="Calibri"/>
        </w:rPr>
        <w:t xml:space="preserve"> от 02.12.2013 N 349-ФЗ).</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года с учетом размера индексации 1,055 размер ежегодной денежной выплаты гражданам, награжденным нагрудным знаком "Почетный донор России", установлен в сумме 11 138,0 рублей (Федеральный </w:t>
      </w:r>
      <w:hyperlink r:id="rId44" w:history="1">
        <w:r>
          <w:rPr>
            <w:rFonts w:ascii="Calibri" w:hAnsi="Calibri" w:cs="Calibri"/>
            <w:color w:val="0000FF"/>
          </w:rPr>
          <w:t>закон</w:t>
        </w:r>
      </w:hyperlink>
      <w:r>
        <w:rPr>
          <w:rFonts w:ascii="Calibri" w:hAnsi="Calibri" w:cs="Calibri"/>
        </w:rPr>
        <w:t xml:space="preserve"> от 03.12.2012 N 216-ФЗ).</w:t>
      </w: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Ежегодная денежная выплата лицам, награжденным нагрудным знаком "Почетный донор России", устанавливается в размере 10 557 рублей.</w:t>
      </w:r>
    </w:p>
    <w:p w:rsidR="00365BA4" w:rsidRDefault="00365B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25.11.2013 N 317-ФЗ)</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Ежегодная денежная выплата индексируется один раз в год с 1 января текущего года исходя из установленного федеральным законом о федеральном бюджете на соответствующий финансовый год и плановый период прогнозного уровня инфляции.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35" w:name="Par281"/>
      <w:bookmarkEnd w:id="35"/>
      <w:r>
        <w:rPr>
          <w:rFonts w:ascii="Calibri" w:hAnsi="Calibri" w:cs="Calibri"/>
        </w:rPr>
        <w:t>Статья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награжденным нагрудным знаком "Почетный донор России"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передает органам государственной 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(далее - переданное полномочие).</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осуществление переданного полномочия предусматриваются в виде субвенций из федерального бюджета.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6" w:history="1">
        <w:r>
          <w:rPr>
            <w:rFonts w:ascii="Calibri" w:hAnsi="Calibri" w:cs="Calibri"/>
            <w:color w:val="0000FF"/>
          </w:rPr>
          <w:t>Порядок</w:t>
        </w:r>
      </w:hyperlink>
      <w:r>
        <w:rPr>
          <w:rFonts w:ascii="Calibri" w:hAnsi="Calibri" w:cs="Calibri"/>
        </w:rP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w:t>
      </w:r>
      <w:hyperlink r:id="rId47"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 следующих показателей:</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лиц, награжденных нагрудным знаком "Почетный донор России";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ежегодной денежной выплаты, установленный для лиц, награжденных нагрудным знаком "Почетный донор России".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по вопросам осуществления переданного полномочия;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методические указания и инструктивные материалы по осуществлению переданного полномочия органами исполнительной власти субъектов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контролю и надзору в сфере охраны здоровья, осуществляет контроль и надзор за полнотой и качеством выполнения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Высшее должностное лицо субъекта Российской Федерации (руководитель высшего </w:t>
      </w:r>
      <w:r>
        <w:rPr>
          <w:rFonts w:ascii="Calibri" w:hAnsi="Calibri" w:cs="Calibri"/>
        </w:rPr>
        <w:lastRenderedPageBreak/>
        <w:t>исполнительного органа государственной власти субъекта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которых является субвенция, по </w:t>
      </w:r>
      <w:hyperlink r:id="rId48" w:history="1">
        <w:r>
          <w:rPr>
            <w:rFonts w:ascii="Calibri" w:hAnsi="Calibri" w:cs="Calibri"/>
            <w:color w:val="0000FF"/>
          </w:rPr>
          <w:t>форме</w:t>
        </w:r>
      </w:hyperlink>
      <w:r>
        <w:rPr>
          <w:rFonts w:ascii="Calibri" w:hAnsi="Calibri" w:cs="Calibri"/>
        </w:rPr>
        <w:t xml:space="preserve"> и в порядке, которые устанавливаются уполномоченным федеральным органом исполнительной власти.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расходованием субвенций, предоставленных на реализацию переданного полномочия,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денежной выплаты лицам, награжденным нагрудным знаком "Почетный донор России".</w:t>
      </w:r>
    </w:p>
    <w:p w:rsidR="00365BA4" w:rsidRDefault="00365B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49" w:history="1">
        <w:r>
          <w:rPr>
            <w:rFonts w:ascii="Calibri" w:hAnsi="Calibri" w:cs="Calibri"/>
            <w:color w:val="0000FF"/>
          </w:rPr>
          <w:t>законом</w:t>
        </w:r>
      </w:hyperlink>
      <w:r>
        <w:rPr>
          <w:rFonts w:ascii="Calibri" w:hAnsi="Calibri" w:cs="Calibri"/>
        </w:rPr>
        <w:t xml:space="preserve"> от 04.06.2014 N 150-ФЗ)</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36" w:name="Par302"/>
      <w:bookmarkEnd w:id="36"/>
      <w:r>
        <w:rPr>
          <w:rFonts w:ascii="Calibri" w:hAnsi="Calibri" w:cs="Calibri"/>
        </w:rPr>
        <w:t>Статья 26. Участие работодателей, руководителей организаций и должностных лиц в развитии службы крови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руководители организаций, должностные лица организаций федеральных органов исполнительной власти, в которых федеральным законом предусмотрена военная и приравненная к ней служба, обязаны:</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содействие субъектам обращения донорской крови и (или) ее компонентов в привлечении доноров к сдаче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работникам и военнослужащим, сдавшим кровь и (или) ее компоненты, гарантии и компенсации, установленные законодательством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безвозмездно необходимые помещения для донации.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37" w:name="Par309"/>
      <w:bookmarkEnd w:id="37"/>
      <w:r>
        <w:rPr>
          <w:rFonts w:ascii="Calibri" w:hAnsi="Calibri" w:cs="Calibri"/>
        </w:rPr>
        <w:t>Статья 27. Ответственность за несоблюдение требований безопасности технического регламента о безопасности крови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Субъекты обращения донорской крови и (или) ее компонентов, осуществляющие заготовку, хранение, транспортировку, клиническое использование донорской крови и (или) ее компонентов, несут ответственность за несоблюдение требований безопасности технического </w:t>
      </w:r>
      <w:hyperlink r:id="rId50" w:history="1">
        <w:r>
          <w:rPr>
            <w:rFonts w:ascii="Calibri" w:hAnsi="Calibri" w:cs="Calibri"/>
            <w:color w:val="0000FF"/>
          </w:rPr>
          <w:t>регламента</w:t>
        </w:r>
      </w:hyperlink>
      <w:r>
        <w:rPr>
          <w:rFonts w:ascii="Calibri" w:hAnsi="Calibri" w:cs="Calibri"/>
        </w:rPr>
        <w:t xml:space="preserve"> о безопасности крови.</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обращения донорской крови и (или) ее компонентов, осуществляющие их клиническое использование, несут ответственность за несоблюдение требований безопасности технического регламента о безопасности крови, а также за несообщение или сокрытие информации, предусмотренной </w:t>
      </w:r>
      <w:hyperlink w:anchor="Par169" w:history="1">
        <w:r>
          <w:rPr>
            <w:rFonts w:ascii="Calibri" w:hAnsi="Calibri" w:cs="Calibri"/>
            <w:color w:val="0000FF"/>
          </w:rPr>
          <w:t>частью 4 статьи 16</w:t>
        </w:r>
      </w:hyperlink>
      <w:r>
        <w:rPr>
          <w:rFonts w:ascii="Calibri" w:hAnsi="Calibri" w:cs="Calibri"/>
        </w:rPr>
        <w:t xml:space="preserve"> настоящего Федерального закона.</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субъектами обращения донорской крови и (или) ее компонентов требований безопасности технического </w:t>
      </w:r>
      <w:hyperlink r:id="rId51" w:history="1">
        <w:r>
          <w:rPr>
            <w:rFonts w:ascii="Calibri" w:hAnsi="Calibri" w:cs="Calibri"/>
            <w:color w:val="0000FF"/>
          </w:rPr>
          <w:t>регламента</w:t>
        </w:r>
      </w:hyperlink>
      <w:r>
        <w:rPr>
          <w:rFonts w:ascii="Calibri" w:hAnsi="Calibri" w:cs="Calibri"/>
        </w:rPr>
        <w:t xml:space="preserve"> о безопасности крови при заготовке, хранении, транспортировке, клиническом использовании донорской крови и (или) ее компонентов влечет за собой дисциплинарную, административную, уголовную ответственность в соответствии с законодательством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38" w:name="Par315"/>
      <w:bookmarkEnd w:id="38"/>
      <w:r>
        <w:rPr>
          <w:rFonts w:ascii="Calibri" w:hAnsi="Calibri" w:cs="Calibri"/>
        </w:rPr>
        <w:t>Статья 28. Возмещение вреда, причиненного жизни или здоровью человека вследствие деятельности в сфере обращения донорской крови и (или) ее компонентов</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соответствии с </w:t>
      </w:r>
      <w:r>
        <w:rPr>
          <w:rFonts w:ascii="Calibri" w:hAnsi="Calibri" w:cs="Calibri"/>
        </w:rPr>
        <w:lastRenderedPageBreak/>
        <w:t>законодательством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39" w:name="Par319"/>
      <w:bookmarkEnd w:id="39"/>
      <w:r>
        <w:rPr>
          <w:rFonts w:ascii="Calibri" w:hAnsi="Calibri" w:cs="Calibri"/>
        </w:rPr>
        <w:t>Статья 29. О признании утратившими силу законодательных актов (отдельных положений законодательных актов) Российской Федерации</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2" w:history="1">
        <w:r>
          <w:rPr>
            <w:rFonts w:ascii="Calibri" w:hAnsi="Calibri" w:cs="Calibri"/>
            <w:color w:val="0000FF"/>
          </w:rPr>
          <w:t>Закон</w:t>
        </w:r>
      </w:hyperlink>
      <w:r>
        <w:rPr>
          <w:rFonts w:ascii="Calibri" w:hAnsi="Calibri" w:cs="Calibri"/>
        </w:rPr>
        <w:t xml:space="preserve">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3" w:history="1">
        <w:r>
          <w:rPr>
            <w:rFonts w:ascii="Calibri" w:hAnsi="Calibri" w:cs="Calibri"/>
            <w:color w:val="0000FF"/>
          </w:rPr>
          <w:t>закон</w:t>
        </w:r>
      </w:hyperlink>
      <w:r>
        <w:rPr>
          <w:rFonts w:ascii="Calibri" w:hAnsi="Calibri" w:cs="Calibri"/>
        </w:rPr>
        <w:t xml:space="preserve">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54" w:history="1">
        <w:r>
          <w:rPr>
            <w:rFonts w:ascii="Calibri" w:hAnsi="Calibri" w:cs="Calibri"/>
            <w:color w:val="0000FF"/>
          </w:rPr>
          <w:t>закон</w:t>
        </w:r>
      </w:hyperlink>
      <w:r>
        <w:rPr>
          <w:rFonts w:ascii="Calibri" w:hAnsi="Calibri" w:cs="Calibri"/>
        </w:rP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5" w:history="1">
        <w:r>
          <w:rPr>
            <w:rFonts w:ascii="Calibri" w:hAnsi="Calibri" w:cs="Calibri"/>
            <w:color w:val="0000FF"/>
          </w:rPr>
          <w:t>статью 32</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6" w:history="1">
        <w:r>
          <w:rPr>
            <w:rFonts w:ascii="Calibri" w:hAnsi="Calibri" w:cs="Calibri"/>
            <w:color w:val="0000FF"/>
          </w:rPr>
          <w:t>статью 5</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7" w:history="1">
        <w:r>
          <w:rPr>
            <w:rFonts w:ascii="Calibri" w:hAnsi="Calibri" w:cs="Calibri"/>
            <w:color w:val="0000FF"/>
          </w:rPr>
          <w:t>статью 5</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8" w:history="1">
        <w:r>
          <w:rPr>
            <w:rFonts w:ascii="Calibri" w:hAnsi="Calibri" w:cs="Calibri"/>
            <w:color w:val="0000FF"/>
          </w:rPr>
          <w:t>статью 3</w:t>
        </w:r>
      </w:hyperlink>
      <w:r>
        <w:rPr>
          <w:rFonts w:ascii="Calibri" w:hAnsi="Calibri" w:cs="Calibri"/>
        </w:rPr>
        <w:t xml:space="preserve"> и </w:t>
      </w:r>
      <w:hyperlink r:id="rId59" w:history="1">
        <w:r>
          <w:rPr>
            <w:rFonts w:ascii="Calibri" w:hAnsi="Calibri" w:cs="Calibri"/>
            <w:color w:val="0000FF"/>
          </w:rPr>
          <w:t>часть 4 статьи 11</w:t>
        </w:r>
      </w:hyperlink>
      <w:r>
        <w:rPr>
          <w:rFonts w:ascii="Calibri" w:hAnsi="Calibri" w:cs="Calibri"/>
        </w:rPr>
        <w:t xml:space="preserve"> 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законодательства Российской Федерации, 2008, N 29, ст. 3410);</w:t>
      </w: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0" w:history="1">
        <w:r>
          <w:rPr>
            <w:rFonts w:ascii="Calibri" w:hAnsi="Calibri" w:cs="Calibri"/>
            <w:color w:val="0000FF"/>
          </w:rPr>
          <w:t>статью 13</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outlineLvl w:val="0"/>
        <w:rPr>
          <w:rFonts w:ascii="Calibri" w:hAnsi="Calibri" w:cs="Calibri"/>
        </w:rPr>
      </w:pPr>
      <w:bookmarkStart w:id="40" w:name="Par331"/>
      <w:bookmarkEnd w:id="40"/>
      <w:r>
        <w:rPr>
          <w:rFonts w:ascii="Calibri" w:hAnsi="Calibri" w:cs="Calibri"/>
        </w:rPr>
        <w:t>Статья 30. Вступление в силу настоящего Федерального закона</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ста восьмидесяти дней после дня его официального опубликования, за исключением </w:t>
      </w:r>
      <w:hyperlink w:anchor="Par211" w:history="1">
        <w:r>
          <w:rPr>
            <w:rFonts w:ascii="Calibri" w:hAnsi="Calibri" w:cs="Calibri"/>
            <w:color w:val="0000FF"/>
          </w:rPr>
          <w:t>пункта 4 части 2</w:t>
        </w:r>
      </w:hyperlink>
      <w:r>
        <w:rPr>
          <w:rFonts w:ascii="Calibri" w:hAnsi="Calibri" w:cs="Calibri"/>
        </w:rPr>
        <w:t xml:space="preserve">, </w:t>
      </w:r>
      <w:hyperlink w:anchor="Par219" w:history="1">
        <w:r>
          <w:rPr>
            <w:rFonts w:ascii="Calibri" w:hAnsi="Calibri" w:cs="Calibri"/>
            <w:color w:val="0000FF"/>
          </w:rPr>
          <w:t>пунктов 3</w:t>
        </w:r>
      </w:hyperlink>
      <w:r>
        <w:rPr>
          <w:rFonts w:ascii="Calibri" w:hAnsi="Calibri" w:cs="Calibri"/>
        </w:rPr>
        <w:t xml:space="preserve"> и </w:t>
      </w:r>
      <w:hyperlink w:anchor="Par225" w:history="1">
        <w:r>
          <w:rPr>
            <w:rFonts w:ascii="Calibri" w:hAnsi="Calibri" w:cs="Calibri"/>
            <w:color w:val="0000FF"/>
          </w:rPr>
          <w:t>5 части 3 статьи 20</w:t>
        </w:r>
      </w:hyperlink>
      <w:r>
        <w:rPr>
          <w:rFonts w:ascii="Calibri" w:hAnsi="Calibri" w:cs="Calibri"/>
        </w:rPr>
        <w:t xml:space="preserve"> настоящего Федерального закона.</w:t>
      </w:r>
    </w:p>
    <w:p w:rsidR="00365BA4" w:rsidRDefault="00365BA4">
      <w:pPr>
        <w:widowControl w:val="0"/>
        <w:autoSpaceDE w:val="0"/>
        <w:autoSpaceDN w:val="0"/>
        <w:adjustRightInd w:val="0"/>
        <w:spacing w:after="0" w:line="240" w:lineRule="auto"/>
        <w:ind w:firstLine="540"/>
        <w:jc w:val="both"/>
        <w:rPr>
          <w:rFonts w:ascii="Calibri" w:hAnsi="Calibri" w:cs="Calibri"/>
        </w:rPr>
      </w:pPr>
      <w:bookmarkStart w:id="41" w:name="Par334"/>
      <w:bookmarkEnd w:id="41"/>
      <w:r>
        <w:rPr>
          <w:rFonts w:ascii="Calibri" w:hAnsi="Calibri" w:cs="Calibri"/>
        </w:rPr>
        <w:t xml:space="preserve">2. </w:t>
      </w:r>
      <w:hyperlink w:anchor="Par211" w:history="1">
        <w:r>
          <w:rPr>
            <w:rFonts w:ascii="Calibri" w:hAnsi="Calibri" w:cs="Calibri"/>
            <w:color w:val="0000FF"/>
          </w:rPr>
          <w:t>Пункт 4 части 2</w:t>
        </w:r>
      </w:hyperlink>
      <w:r>
        <w:rPr>
          <w:rFonts w:ascii="Calibri" w:hAnsi="Calibri" w:cs="Calibri"/>
        </w:rPr>
        <w:t xml:space="preserve">, </w:t>
      </w:r>
      <w:hyperlink w:anchor="Par219" w:history="1">
        <w:r>
          <w:rPr>
            <w:rFonts w:ascii="Calibri" w:hAnsi="Calibri" w:cs="Calibri"/>
            <w:color w:val="0000FF"/>
          </w:rPr>
          <w:t>пункты 3</w:t>
        </w:r>
      </w:hyperlink>
      <w:r>
        <w:rPr>
          <w:rFonts w:ascii="Calibri" w:hAnsi="Calibri" w:cs="Calibri"/>
        </w:rPr>
        <w:t xml:space="preserve"> и </w:t>
      </w:r>
      <w:hyperlink w:anchor="Par225" w:history="1">
        <w:r>
          <w:rPr>
            <w:rFonts w:ascii="Calibri" w:hAnsi="Calibri" w:cs="Calibri"/>
            <w:color w:val="0000FF"/>
          </w:rPr>
          <w:t>5 части 3 статьи 20</w:t>
        </w:r>
      </w:hyperlink>
      <w:r>
        <w:rPr>
          <w:rFonts w:ascii="Calibri" w:hAnsi="Calibri" w:cs="Calibri"/>
        </w:rPr>
        <w:t xml:space="preserve"> настоящего Федерального закона вступают в силу с 1 января 2016 года.</w:t>
      </w:r>
    </w:p>
    <w:p w:rsidR="00365BA4" w:rsidRDefault="00365BA4">
      <w:pPr>
        <w:widowControl w:val="0"/>
        <w:autoSpaceDE w:val="0"/>
        <w:autoSpaceDN w:val="0"/>
        <w:adjustRightInd w:val="0"/>
        <w:spacing w:after="0" w:line="240" w:lineRule="auto"/>
        <w:ind w:firstLine="540"/>
        <w:jc w:val="both"/>
        <w:rPr>
          <w:rFonts w:ascii="Calibri" w:hAnsi="Calibri" w:cs="Calibri"/>
        </w:rPr>
      </w:pPr>
      <w:bookmarkStart w:id="42" w:name="Par335"/>
      <w:bookmarkEnd w:id="42"/>
      <w:r>
        <w:rPr>
          <w:rFonts w:ascii="Calibri" w:hAnsi="Calibri" w:cs="Calibri"/>
        </w:rPr>
        <w:t xml:space="preserve">3. </w:t>
      </w:r>
      <w:hyperlink w:anchor="Par198" w:history="1">
        <w:r>
          <w:rPr>
            <w:rFonts w:ascii="Calibri" w:hAnsi="Calibri" w:cs="Calibri"/>
            <w:color w:val="0000FF"/>
          </w:rPr>
          <w:t>Часть 1 статьи 20</w:t>
        </w:r>
      </w:hyperlink>
      <w:r>
        <w:rPr>
          <w:rFonts w:ascii="Calibri" w:hAnsi="Calibri" w:cs="Calibri"/>
        </w:rPr>
        <w:t xml:space="preserve"> настоящего Федерального закона в части внесения и обработки биометрических персональных данных донора и </w:t>
      </w:r>
      <w:hyperlink w:anchor="Par204" w:history="1">
        <w:r>
          <w:rPr>
            <w:rFonts w:ascii="Calibri" w:hAnsi="Calibri" w:cs="Calibri"/>
            <w:color w:val="0000FF"/>
          </w:rPr>
          <w:t>пункт 1 части 2 статьи 20</w:t>
        </w:r>
      </w:hyperlink>
      <w:r>
        <w:rPr>
          <w:rFonts w:ascii="Calibri" w:hAnsi="Calibri" w:cs="Calibri"/>
        </w:rPr>
        <w:t xml:space="preserve"> настоящего Федерального закона в части возможности установления личности реципиента применяются с 1 января 2016 года.</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65BA4" w:rsidRDefault="00365B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65BA4" w:rsidRDefault="00365B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365BA4" w:rsidRDefault="00365BA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65BA4" w:rsidRDefault="00365BA4">
      <w:pPr>
        <w:widowControl w:val="0"/>
        <w:autoSpaceDE w:val="0"/>
        <w:autoSpaceDN w:val="0"/>
        <w:adjustRightInd w:val="0"/>
        <w:spacing w:after="0" w:line="240" w:lineRule="auto"/>
        <w:rPr>
          <w:rFonts w:ascii="Calibri" w:hAnsi="Calibri" w:cs="Calibri"/>
        </w:rPr>
      </w:pPr>
      <w:r>
        <w:rPr>
          <w:rFonts w:ascii="Calibri" w:hAnsi="Calibri" w:cs="Calibri"/>
        </w:rPr>
        <w:t>20 июля 2012 года</w:t>
      </w:r>
    </w:p>
    <w:p w:rsidR="00365BA4" w:rsidRDefault="00365BA4">
      <w:pPr>
        <w:widowControl w:val="0"/>
        <w:autoSpaceDE w:val="0"/>
        <w:autoSpaceDN w:val="0"/>
        <w:adjustRightInd w:val="0"/>
        <w:spacing w:after="0" w:line="240" w:lineRule="auto"/>
        <w:rPr>
          <w:rFonts w:ascii="Calibri" w:hAnsi="Calibri" w:cs="Calibri"/>
        </w:rPr>
      </w:pPr>
      <w:r>
        <w:rPr>
          <w:rFonts w:ascii="Calibri" w:hAnsi="Calibri" w:cs="Calibri"/>
        </w:rPr>
        <w:t>N 125-ФЗ</w:t>
      </w: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autoSpaceDE w:val="0"/>
        <w:autoSpaceDN w:val="0"/>
        <w:adjustRightInd w:val="0"/>
        <w:spacing w:after="0" w:line="240" w:lineRule="auto"/>
        <w:ind w:firstLine="540"/>
        <w:jc w:val="both"/>
        <w:rPr>
          <w:rFonts w:ascii="Calibri" w:hAnsi="Calibri" w:cs="Calibri"/>
        </w:rPr>
      </w:pPr>
    </w:p>
    <w:p w:rsidR="00365BA4" w:rsidRDefault="00365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0761" w:rsidRDefault="008E0761"/>
    <w:sectPr w:rsidR="008E0761" w:rsidSect="00E77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365BA4"/>
    <w:rsid w:val="00000875"/>
    <w:rsid w:val="0000238D"/>
    <w:rsid w:val="000046C3"/>
    <w:rsid w:val="000069A2"/>
    <w:rsid w:val="00010014"/>
    <w:rsid w:val="00011D53"/>
    <w:rsid w:val="00012638"/>
    <w:rsid w:val="00013F21"/>
    <w:rsid w:val="00015465"/>
    <w:rsid w:val="000164B3"/>
    <w:rsid w:val="00017A4A"/>
    <w:rsid w:val="00017A66"/>
    <w:rsid w:val="0002362B"/>
    <w:rsid w:val="0002405D"/>
    <w:rsid w:val="0003121E"/>
    <w:rsid w:val="000443CA"/>
    <w:rsid w:val="0004556F"/>
    <w:rsid w:val="00053916"/>
    <w:rsid w:val="00057622"/>
    <w:rsid w:val="00062B90"/>
    <w:rsid w:val="00063D65"/>
    <w:rsid w:val="00064842"/>
    <w:rsid w:val="00065559"/>
    <w:rsid w:val="000709F6"/>
    <w:rsid w:val="0007114C"/>
    <w:rsid w:val="00072D51"/>
    <w:rsid w:val="000754D9"/>
    <w:rsid w:val="00077810"/>
    <w:rsid w:val="000805C2"/>
    <w:rsid w:val="0008252D"/>
    <w:rsid w:val="0008334F"/>
    <w:rsid w:val="00087E37"/>
    <w:rsid w:val="00094A20"/>
    <w:rsid w:val="000A152C"/>
    <w:rsid w:val="000A39F4"/>
    <w:rsid w:val="000A65C9"/>
    <w:rsid w:val="000B063B"/>
    <w:rsid w:val="000B0DB3"/>
    <w:rsid w:val="000C147C"/>
    <w:rsid w:val="000C14B5"/>
    <w:rsid w:val="000C413D"/>
    <w:rsid w:val="000C4B66"/>
    <w:rsid w:val="000C71AE"/>
    <w:rsid w:val="000C7F28"/>
    <w:rsid w:val="000D30A4"/>
    <w:rsid w:val="000D35CB"/>
    <w:rsid w:val="000D39FB"/>
    <w:rsid w:val="000D54C9"/>
    <w:rsid w:val="000D6FD3"/>
    <w:rsid w:val="000E1C61"/>
    <w:rsid w:val="000E20EE"/>
    <w:rsid w:val="000E315A"/>
    <w:rsid w:val="000E6A35"/>
    <w:rsid w:val="000E702C"/>
    <w:rsid w:val="000E7583"/>
    <w:rsid w:val="000F1166"/>
    <w:rsid w:val="000F2862"/>
    <w:rsid w:val="000F342F"/>
    <w:rsid w:val="000F7D78"/>
    <w:rsid w:val="00101ED3"/>
    <w:rsid w:val="001023D7"/>
    <w:rsid w:val="00104075"/>
    <w:rsid w:val="00104656"/>
    <w:rsid w:val="00106B7F"/>
    <w:rsid w:val="00112299"/>
    <w:rsid w:val="001216F6"/>
    <w:rsid w:val="001235F4"/>
    <w:rsid w:val="001242C6"/>
    <w:rsid w:val="001267E3"/>
    <w:rsid w:val="001268B7"/>
    <w:rsid w:val="001275CB"/>
    <w:rsid w:val="00127999"/>
    <w:rsid w:val="00132F9B"/>
    <w:rsid w:val="00135CB8"/>
    <w:rsid w:val="0013746E"/>
    <w:rsid w:val="001419A1"/>
    <w:rsid w:val="00142063"/>
    <w:rsid w:val="001423CB"/>
    <w:rsid w:val="00144348"/>
    <w:rsid w:val="00150322"/>
    <w:rsid w:val="001509E6"/>
    <w:rsid w:val="00152AE2"/>
    <w:rsid w:val="00152D6B"/>
    <w:rsid w:val="0015678C"/>
    <w:rsid w:val="00157159"/>
    <w:rsid w:val="0016103E"/>
    <w:rsid w:val="001623A4"/>
    <w:rsid w:val="001676B0"/>
    <w:rsid w:val="001677B9"/>
    <w:rsid w:val="00167A2B"/>
    <w:rsid w:val="001707A0"/>
    <w:rsid w:val="00173A79"/>
    <w:rsid w:val="00175155"/>
    <w:rsid w:val="0017531F"/>
    <w:rsid w:val="00180EBA"/>
    <w:rsid w:val="00181328"/>
    <w:rsid w:val="0018205F"/>
    <w:rsid w:val="001839E8"/>
    <w:rsid w:val="00185D45"/>
    <w:rsid w:val="00186B44"/>
    <w:rsid w:val="001877D4"/>
    <w:rsid w:val="0018791C"/>
    <w:rsid w:val="00187DF2"/>
    <w:rsid w:val="00191535"/>
    <w:rsid w:val="00196CB6"/>
    <w:rsid w:val="001A0D5F"/>
    <w:rsid w:val="001A5E7E"/>
    <w:rsid w:val="001A60FF"/>
    <w:rsid w:val="001B0724"/>
    <w:rsid w:val="001B5997"/>
    <w:rsid w:val="001B5E5A"/>
    <w:rsid w:val="001B7666"/>
    <w:rsid w:val="001C205B"/>
    <w:rsid w:val="001C2CA7"/>
    <w:rsid w:val="001C2E1B"/>
    <w:rsid w:val="001C2F51"/>
    <w:rsid w:val="001C79D1"/>
    <w:rsid w:val="001D11B8"/>
    <w:rsid w:val="001D16A7"/>
    <w:rsid w:val="001D235D"/>
    <w:rsid w:val="001D422B"/>
    <w:rsid w:val="001D7DC7"/>
    <w:rsid w:val="001D7FE8"/>
    <w:rsid w:val="001E03F2"/>
    <w:rsid w:val="001E10EB"/>
    <w:rsid w:val="001E4D1F"/>
    <w:rsid w:val="001E68AB"/>
    <w:rsid w:val="001E6F97"/>
    <w:rsid w:val="001E706B"/>
    <w:rsid w:val="001F236E"/>
    <w:rsid w:val="001F365F"/>
    <w:rsid w:val="001F4800"/>
    <w:rsid w:val="001F487F"/>
    <w:rsid w:val="001F715E"/>
    <w:rsid w:val="001F75D0"/>
    <w:rsid w:val="00202635"/>
    <w:rsid w:val="00203855"/>
    <w:rsid w:val="0020703D"/>
    <w:rsid w:val="00211407"/>
    <w:rsid w:val="002144DB"/>
    <w:rsid w:val="00214D72"/>
    <w:rsid w:val="00215E5E"/>
    <w:rsid w:val="00216032"/>
    <w:rsid w:val="00217A82"/>
    <w:rsid w:val="002215BB"/>
    <w:rsid w:val="00223883"/>
    <w:rsid w:val="002239CA"/>
    <w:rsid w:val="00224C09"/>
    <w:rsid w:val="00227301"/>
    <w:rsid w:val="00227BD1"/>
    <w:rsid w:val="0023253E"/>
    <w:rsid w:val="00235278"/>
    <w:rsid w:val="00243A18"/>
    <w:rsid w:val="00250D61"/>
    <w:rsid w:val="00254CC7"/>
    <w:rsid w:val="00256BE3"/>
    <w:rsid w:val="00256E5B"/>
    <w:rsid w:val="00261854"/>
    <w:rsid w:val="002622B3"/>
    <w:rsid w:val="00264BD0"/>
    <w:rsid w:val="0026637C"/>
    <w:rsid w:val="00273225"/>
    <w:rsid w:val="002756A5"/>
    <w:rsid w:val="00287AEB"/>
    <w:rsid w:val="00287F0C"/>
    <w:rsid w:val="002910DD"/>
    <w:rsid w:val="002911D7"/>
    <w:rsid w:val="00296271"/>
    <w:rsid w:val="002964DE"/>
    <w:rsid w:val="002A0B36"/>
    <w:rsid w:val="002A29DE"/>
    <w:rsid w:val="002A2B6D"/>
    <w:rsid w:val="002A2B83"/>
    <w:rsid w:val="002A3A4C"/>
    <w:rsid w:val="002A5FB1"/>
    <w:rsid w:val="002A6AAC"/>
    <w:rsid w:val="002A760F"/>
    <w:rsid w:val="002B0E1C"/>
    <w:rsid w:val="002B1347"/>
    <w:rsid w:val="002B2C95"/>
    <w:rsid w:val="002B2FCE"/>
    <w:rsid w:val="002B31A5"/>
    <w:rsid w:val="002B3B53"/>
    <w:rsid w:val="002B40DE"/>
    <w:rsid w:val="002B5FC0"/>
    <w:rsid w:val="002B7D38"/>
    <w:rsid w:val="002C1745"/>
    <w:rsid w:val="002C24AD"/>
    <w:rsid w:val="002C5A77"/>
    <w:rsid w:val="002C6FE7"/>
    <w:rsid w:val="002E32F2"/>
    <w:rsid w:val="002E5837"/>
    <w:rsid w:val="002E6510"/>
    <w:rsid w:val="002E68D9"/>
    <w:rsid w:val="002F16D8"/>
    <w:rsid w:val="002F36F6"/>
    <w:rsid w:val="002F679C"/>
    <w:rsid w:val="002F69C6"/>
    <w:rsid w:val="0030080A"/>
    <w:rsid w:val="00302C9E"/>
    <w:rsid w:val="00306651"/>
    <w:rsid w:val="0030762C"/>
    <w:rsid w:val="00310D78"/>
    <w:rsid w:val="00312766"/>
    <w:rsid w:val="003200AE"/>
    <w:rsid w:val="003212FF"/>
    <w:rsid w:val="00322E6F"/>
    <w:rsid w:val="0032344F"/>
    <w:rsid w:val="003251A8"/>
    <w:rsid w:val="00326134"/>
    <w:rsid w:val="00326FB3"/>
    <w:rsid w:val="00327608"/>
    <w:rsid w:val="003340EA"/>
    <w:rsid w:val="003355FB"/>
    <w:rsid w:val="00336815"/>
    <w:rsid w:val="00337E20"/>
    <w:rsid w:val="003409FA"/>
    <w:rsid w:val="00341EBF"/>
    <w:rsid w:val="003438D4"/>
    <w:rsid w:val="00345388"/>
    <w:rsid w:val="00352E9E"/>
    <w:rsid w:val="0035300E"/>
    <w:rsid w:val="00356429"/>
    <w:rsid w:val="0035739C"/>
    <w:rsid w:val="00365089"/>
    <w:rsid w:val="00365BA4"/>
    <w:rsid w:val="00365E94"/>
    <w:rsid w:val="0037141C"/>
    <w:rsid w:val="00371A3D"/>
    <w:rsid w:val="00372A3F"/>
    <w:rsid w:val="003803BE"/>
    <w:rsid w:val="003841CF"/>
    <w:rsid w:val="00384DC8"/>
    <w:rsid w:val="00387D18"/>
    <w:rsid w:val="0039367D"/>
    <w:rsid w:val="003936E3"/>
    <w:rsid w:val="00395FB7"/>
    <w:rsid w:val="003A6590"/>
    <w:rsid w:val="003A7F7F"/>
    <w:rsid w:val="003B0F6C"/>
    <w:rsid w:val="003B1023"/>
    <w:rsid w:val="003B569E"/>
    <w:rsid w:val="003B59A0"/>
    <w:rsid w:val="003B6EE4"/>
    <w:rsid w:val="003C6224"/>
    <w:rsid w:val="003D0157"/>
    <w:rsid w:val="003D0736"/>
    <w:rsid w:val="003D0EEC"/>
    <w:rsid w:val="003D242F"/>
    <w:rsid w:val="003D51F5"/>
    <w:rsid w:val="003D5E7E"/>
    <w:rsid w:val="003D7AB9"/>
    <w:rsid w:val="003E0711"/>
    <w:rsid w:val="003E2484"/>
    <w:rsid w:val="003E3772"/>
    <w:rsid w:val="003E3FA0"/>
    <w:rsid w:val="003E6175"/>
    <w:rsid w:val="003F0682"/>
    <w:rsid w:val="003F0B88"/>
    <w:rsid w:val="003F2830"/>
    <w:rsid w:val="003F2DC8"/>
    <w:rsid w:val="003F668A"/>
    <w:rsid w:val="003F6F5B"/>
    <w:rsid w:val="003F7FEB"/>
    <w:rsid w:val="00400DFC"/>
    <w:rsid w:val="00411788"/>
    <w:rsid w:val="00413A9E"/>
    <w:rsid w:val="00415190"/>
    <w:rsid w:val="0041640C"/>
    <w:rsid w:val="00417DA8"/>
    <w:rsid w:val="00417EB2"/>
    <w:rsid w:val="00420B08"/>
    <w:rsid w:val="00420D50"/>
    <w:rsid w:val="0043143B"/>
    <w:rsid w:val="004321B0"/>
    <w:rsid w:val="00432DAB"/>
    <w:rsid w:val="004349ED"/>
    <w:rsid w:val="00436CBD"/>
    <w:rsid w:val="004464AE"/>
    <w:rsid w:val="00446886"/>
    <w:rsid w:val="0045317F"/>
    <w:rsid w:val="00463FD5"/>
    <w:rsid w:val="00465D55"/>
    <w:rsid w:val="00466712"/>
    <w:rsid w:val="004702BE"/>
    <w:rsid w:val="0047500E"/>
    <w:rsid w:val="0047598A"/>
    <w:rsid w:val="00476FF0"/>
    <w:rsid w:val="004801F5"/>
    <w:rsid w:val="00481C5A"/>
    <w:rsid w:val="0048311B"/>
    <w:rsid w:val="0048354E"/>
    <w:rsid w:val="0048674B"/>
    <w:rsid w:val="004873DC"/>
    <w:rsid w:val="004913F7"/>
    <w:rsid w:val="00491A60"/>
    <w:rsid w:val="00491D26"/>
    <w:rsid w:val="004920CF"/>
    <w:rsid w:val="00495245"/>
    <w:rsid w:val="004A07DF"/>
    <w:rsid w:val="004A0B39"/>
    <w:rsid w:val="004A6135"/>
    <w:rsid w:val="004A627C"/>
    <w:rsid w:val="004A6506"/>
    <w:rsid w:val="004A698F"/>
    <w:rsid w:val="004A7F6F"/>
    <w:rsid w:val="004B07C5"/>
    <w:rsid w:val="004B0ED8"/>
    <w:rsid w:val="004B14D9"/>
    <w:rsid w:val="004B6760"/>
    <w:rsid w:val="004C0055"/>
    <w:rsid w:val="004C1D91"/>
    <w:rsid w:val="004C5093"/>
    <w:rsid w:val="004C5D89"/>
    <w:rsid w:val="004C6249"/>
    <w:rsid w:val="004D047E"/>
    <w:rsid w:val="004D0620"/>
    <w:rsid w:val="004D16B6"/>
    <w:rsid w:val="004D1979"/>
    <w:rsid w:val="004D355C"/>
    <w:rsid w:val="004D5444"/>
    <w:rsid w:val="004E0487"/>
    <w:rsid w:val="004E377B"/>
    <w:rsid w:val="004E41AD"/>
    <w:rsid w:val="004E6007"/>
    <w:rsid w:val="004E6600"/>
    <w:rsid w:val="004F1E73"/>
    <w:rsid w:val="004F2A86"/>
    <w:rsid w:val="004F49CF"/>
    <w:rsid w:val="004F4EBB"/>
    <w:rsid w:val="004F5005"/>
    <w:rsid w:val="004F7E56"/>
    <w:rsid w:val="00502EBD"/>
    <w:rsid w:val="00505E0B"/>
    <w:rsid w:val="00507E9A"/>
    <w:rsid w:val="00511CA6"/>
    <w:rsid w:val="00515A44"/>
    <w:rsid w:val="005231B7"/>
    <w:rsid w:val="00524DEB"/>
    <w:rsid w:val="00527D5C"/>
    <w:rsid w:val="00531430"/>
    <w:rsid w:val="00531D57"/>
    <w:rsid w:val="005333EB"/>
    <w:rsid w:val="005333F6"/>
    <w:rsid w:val="005335BE"/>
    <w:rsid w:val="00533B9B"/>
    <w:rsid w:val="0053668E"/>
    <w:rsid w:val="00536769"/>
    <w:rsid w:val="00540F13"/>
    <w:rsid w:val="00541AEB"/>
    <w:rsid w:val="00542679"/>
    <w:rsid w:val="00543158"/>
    <w:rsid w:val="00543483"/>
    <w:rsid w:val="0055048C"/>
    <w:rsid w:val="00550CB9"/>
    <w:rsid w:val="005525D2"/>
    <w:rsid w:val="00554E51"/>
    <w:rsid w:val="00560BAC"/>
    <w:rsid w:val="00562E3D"/>
    <w:rsid w:val="0056483D"/>
    <w:rsid w:val="005654D7"/>
    <w:rsid w:val="00566B9F"/>
    <w:rsid w:val="005717DD"/>
    <w:rsid w:val="005735C7"/>
    <w:rsid w:val="0057673C"/>
    <w:rsid w:val="00577753"/>
    <w:rsid w:val="0057776B"/>
    <w:rsid w:val="00580C19"/>
    <w:rsid w:val="00581E47"/>
    <w:rsid w:val="005836A5"/>
    <w:rsid w:val="00584592"/>
    <w:rsid w:val="005901EF"/>
    <w:rsid w:val="00596064"/>
    <w:rsid w:val="005970A8"/>
    <w:rsid w:val="005B0B6E"/>
    <w:rsid w:val="005B5D1A"/>
    <w:rsid w:val="005B7028"/>
    <w:rsid w:val="005B770E"/>
    <w:rsid w:val="005C1317"/>
    <w:rsid w:val="005C46EA"/>
    <w:rsid w:val="005C6068"/>
    <w:rsid w:val="005C6445"/>
    <w:rsid w:val="005C7591"/>
    <w:rsid w:val="005D7317"/>
    <w:rsid w:val="005E23C0"/>
    <w:rsid w:val="005E624C"/>
    <w:rsid w:val="005E7769"/>
    <w:rsid w:val="005F2DA1"/>
    <w:rsid w:val="005F3816"/>
    <w:rsid w:val="005F4053"/>
    <w:rsid w:val="005F4D0A"/>
    <w:rsid w:val="005F56D3"/>
    <w:rsid w:val="005F69E2"/>
    <w:rsid w:val="005F763E"/>
    <w:rsid w:val="005F7D9F"/>
    <w:rsid w:val="00600B8F"/>
    <w:rsid w:val="00601E01"/>
    <w:rsid w:val="00602D5C"/>
    <w:rsid w:val="00613380"/>
    <w:rsid w:val="006136C8"/>
    <w:rsid w:val="0062459B"/>
    <w:rsid w:val="00624DBC"/>
    <w:rsid w:val="00625F56"/>
    <w:rsid w:val="006320D1"/>
    <w:rsid w:val="006337CD"/>
    <w:rsid w:val="006341A9"/>
    <w:rsid w:val="0063535C"/>
    <w:rsid w:val="006374FA"/>
    <w:rsid w:val="006421AD"/>
    <w:rsid w:val="00642F2F"/>
    <w:rsid w:val="006538A1"/>
    <w:rsid w:val="006561B5"/>
    <w:rsid w:val="0065641B"/>
    <w:rsid w:val="006620C3"/>
    <w:rsid w:val="006629BC"/>
    <w:rsid w:val="00663AF0"/>
    <w:rsid w:val="00666601"/>
    <w:rsid w:val="00667235"/>
    <w:rsid w:val="006673CB"/>
    <w:rsid w:val="006675F7"/>
    <w:rsid w:val="00667BFF"/>
    <w:rsid w:val="006700A9"/>
    <w:rsid w:val="006725E3"/>
    <w:rsid w:val="00672676"/>
    <w:rsid w:val="00676B3C"/>
    <w:rsid w:val="0068012C"/>
    <w:rsid w:val="0068054F"/>
    <w:rsid w:val="0068317A"/>
    <w:rsid w:val="00683958"/>
    <w:rsid w:val="00692A2D"/>
    <w:rsid w:val="00697620"/>
    <w:rsid w:val="006A3C0C"/>
    <w:rsid w:val="006A6D5F"/>
    <w:rsid w:val="006B062C"/>
    <w:rsid w:val="006B1DD3"/>
    <w:rsid w:val="006B4B06"/>
    <w:rsid w:val="006C0628"/>
    <w:rsid w:val="006C224B"/>
    <w:rsid w:val="006C2F7D"/>
    <w:rsid w:val="006C3318"/>
    <w:rsid w:val="006C51C0"/>
    <w:rsid w:val="006C5BAE"/>
    <w:rsid w:val="006D7F69"/>
    <w:rsid w:val="006E344B"/>
    <w:rsid w:val="006F0291"/>
    <w:rsid w:val="006F0EB6"/>
    <w:rsid w:val="006F1B7F"/>
    <w:rsid w:val="006F1FA1"/>
    <w:rsid w:val="006F6702"/>
    <w:rsid w:val="006F7F5A"/>
    <w:rsid w:val="00701F8F"/>
    <w:rsid w:val="007038A2"/>
    <w:rsid w:val="00703E83"/>
    <w:rsid w:val="00707A62"/>
    <w:rsid w:val="00710A29"/>
    <w:rsid w:val="007122F4"/>
    <w:rsid w:val="00713DC6"/>
    <w:rsid w:val="0071772B"/>
    <w:rsid w:val="00720769"/>
    <w:rsid w:val="00723D74"/>
    <w:rsid w:val="007272BD"/>
    <w:rsid w:val="00730104"/>
    <w:rsid w:val="0073208D"/>
    <w:rsid w:val="007321DE"/>
    <w:rsid w:val="007368CE"/>
    <w:rsid w:val="0074017C"/>
    <w:rsid w:val="00740374"/>
    <w:rsid w:val="00741590"/>
    <w:rsid w:val="00741696"/>
    <w:rsid w:val="00743338"/>
    <w:rsid w:val="007441AD"/>
    <w:rsid w:val="00746AC6"/>
    <w:rsid w:val="00747B75"/>
    <w:rsid w:val="007512CE"/>
    <w:rsid w:val="0075144C"/>
    <w:rsid w:val="007518CA"/>
    <w:rsid w:val="0075265A"/>
    <w:rsid w:val="007528F3"/>
    <w:rsid w:val="00755C68"/>
    <w:rsid w:val="00756BFD"/>
    <w:rsid w:val="007603C6"/>
    <w:rsid w:val="00766D06"/>
    <w:rsid w:val="00767697"/>
    <w:rsid w:val="00770703"/>
    <w:rsid w:val="007745A9"/>
    <w:rsid w:val="00777339"/>
    <w:rsid w:val="00783FC1"/>
    <w:rsid w:val="007842BB"/>
    <w:rsid w:val="00786F3F"/>
    <w:rsid w:val="00791DFE"/>
    <w:rsid w:val="00795833"/>
    <w:rsid w:val="007967D1"/>
    <w:rsid w:val="007A1EB4"/>
    <w:rsid w:val="007A34E7"/>
    <w:rsid w:val="007A45A5"/>
    <w:rsid w:val="007A5805"/>
    <w:rsid w:val="007A74DD"/>
    <w:rsid w:val="007A7593"/>
    <w:rsid w:val="007B01E5"/>
    <w:rsid w:val="007B1E7F"/>
    <w:rsid w:val="007B3DD0"/>
    <w:rsid w:val="007B7969"/>
    <w:rsid w:val="007C0006"/>
    <w:rsid w:val="007C066B"/>
    <w:rsid w:val="007C18D7"/>
    <w:rsid w:val="007C2511"/>
    <w:rsid w:val="007C534E"/>
    <w:rsid w:val="007C721F"/>
    <w:rsid w:val="007C7B97"/>
    <w:rsid w:val="007D1D1A"/>
    <w:rsid w:val="007D299D"/>
    <w:rsid w:val="007D5CB8"/>
    <w:rsid w:val="007D7A5A"/>
    <w:rsid w:val="007E04ED"/>
    <w:rsid w:val="007E0535"/>
    <w:rsid w:val="007E0C0A"/>
    <w:rsid w:val="007E1735"/>
    <w:rsid w:val="007E1CAA"/>
    <w:rsid w:val="007E3297"/>
    <w:rsid w:val="007E3502"/>
    <w:rsid w:val="007E3B88"/>
    <w:rsid w:val="007E7ED7"/>
    <w:rsid w:val="007F08F9"/>
    <w:rsid w:val="007F1216"/>
    <w:rsid w:val="007F16E4"/>
    <w:rsid w:val="007F4750"/>
    <w:rsid w:val="007F7D74"/>
    <w:rsid w:val="00802172"/>
    <w:rsid w:val="0080476E"/>
    <w:rsid w:val="00805524"/>
    <w:rsid w:val="00806054"/>
    <w:rsid w:val="0080718D"/>
    <w:rsid w:val="00812F0B"/>
    <w:rsid w:val="00813368"/>
    <w:rsid w:val="00820589"/>
    <w:rsid w:val="00820B0D"/>
    <w:rsid w:val="00821BBA"/>
    <w:rsid w:val="00826937"/>
    <w:rsid w:val="00834102"/>
    <w:rsid w:val="008353A5"/>
    <w:rsid w:val="0083590A"/>
    <w:rsid w:val="008441C7"/>
    <w:rsid w:val="00846259"/>
    <w:rsid w:val="008478A9"/>
    <w:rsid w:val="00857418"/>
    <w:rsid w:val="0086323A"/>
    <w:rsid w:val="008633B2"/>
    <w:rsid w:val="008646EE"/>
    <w:rsid w:val="00864773"/>
    <w:rsid w:val="00865BC3"/>
    <w:rsid w:val="008673CB"/>
    <w:rsid w:val="008727EC"/>
    <w:rsid w:val="00877496"/>
    <w:rsid w:val="0088223A"/>
    <w:rsid w:val="008827A9"/>
    <w:rsid w:val="00885288"/>
    <w:rsid w:val="00890B39"/>
    <w:rsid w:val="00892CED"/>
    <w:rsid w:val="0089300B"/>
    <w:rsid w:val="00896432"/>
    <w:rsid w:val="00896E4E"/>
    <w:rsid w:val="00897FB3"/>
    <w:rsid w:val="008A0B92"/>
    <w:rsid w:val="008A110C"/>
    <w:rsid w:val="008A1170"/>
    <w:rsid w:val="008A7288"/>
    <w:rsid w:val="008B0FD0"/>
    <w:rsid w:val="008B1E4B"/>
    <w:rsid w:val="008B414F"/>
    <w:rsid w:val="008B48F0"/>
    <w:rsid w:val="008B6CE5"/>
    <w:rsid w:val="008C136F"/>
    <w:rsid w:val="008C63ED"/>
    <w:rsid w:val="008C7983"/>
    <w:rsid w:val="008D631C"/>
    <w:rsid w:val="008D66EB"/>
    <w:rsid w:val="008D6757"/>
    <w:rsid w:val="008E0761"/>
    <w:rsid w:val="008E0FD4"/>
    <w:rsid w:val="008E1B75"/>
    <w:rsid w:val="008E24DF"/>
    <w:rsid w:val="008E36A0"/>
    <w:rsid w:val="008E6E0D"/>
    <w:rsid w:val="008E7B63"/>
    <w:rsid w:val="008F0AF3"/>
    <w:rsid w:val="008F22CA"/>
    <w:rsid w:val="008F2498"/>
    <w:rsid w:val="008F24B8"/>
    <w:rsid w:val="008F66B9"/>
    <w:rsid w:val="008F6F6C"/>
    <w:rsid w:val="008F786F"/>
    <w:rsid w:val="008F7EE6"/>
    <w:rsid w:val="009012F9"/>
    <w:rsid w:val="0090166F"/>
    <w:rsid w:val="00901AE1"/>
    <w:rsid w:val="00901EB3"/>
    <w:rsid w:val="009022A2"/>
    <w:rsid w:val="00903161"/>
    <w:rsid w:val="009044EE"/>
    <w:rsid w:val="0090475C"/>
    <w:rsid w:val="00906EB5"/>
    <w:rsid w:val="00915513"/>
    <w:rsid w:val="00916D87"/>
    <w:rsid w:val="00920625"/>
    <w:rsid w:val="009215AB"/>
    <w:rsid w:val="0092236B"/>
    <w:rsid w:val="00924194"/>
    <w:rsid w:val="009252B2"/>
    <w:rsid w:val="009260DD"/>
    <w:rsid w:val="0093018B"/>
    <w:rsid w:val="00932F2F"/>
    <w:rsid w:val="00933797"/>
    <w:rsid w:val="0093620F"/>
    <w:rsid w:val="00936992"/>
    <w:rsid w:val="009372F0"/>
    <w:rsid w:val="0094019A"/>
    <w:rsid w:val="009425D8"/>
    <w:rsid w:val="009459F3"/>
    <w:rsid w:val="009501E7"/>
    <w:rsid w:val="0095190C"/>
    <w:rsid w:val="00953010"/>
    <w:rsid w:val="00953515"/>
    <w:rsid w:val="0095438C"/>
    <w:rsid w:val="009548F3"/>
    <w:rsid w:val="00956358"/>
    <w:rsid w:val="00960E3B"/>
    <w:rsid w:val="0096140A"/>
    <w:rsid w:val="009627B0"/>
    <w:rsid w:val="00964E7C"/>
    <w:rsid w:val="0096512B"/>
    <w:rsid w:val="00965C18"/>
    <w:rsid w:val="00971227"/>
    <w:rsid w:val="00971D72"/>
    <w:rsid w:val="009730CB"/>
    <w:rsid w:val="0097697F"/>
    <w:rsid w:val="00980317"/>
    <w:rsid w:val="009803D7"/>
    <w:rsid w:val="00983772"/>
    <w:rsid w:val="00984999"/>
    <w:rsid w:val="009850B9"/>
    <w:rsid w:val="00985E95"/>
    <w:rsid w:val="00986C84"/>
    <w:rsid w:val="00995B82"/>
    <w:rsid w:val="0099607C"/>
    <w:rsid w:val="009A24DF"/>
    <w:rsid w:val="009A5BB5"/>
    <w:rsid w:val="009B0627"/>
    <w:rsid w:val="009B1F6E"/>
    <w:rsid w:val="009B27AB"/>
    <w:rsid w:val="009B2B1F"/>
    <w:rsid w:val="009B31F6"/>
    <w:rsid w:val="009B5586"/>
    <w:rsid w:val="009B62B6"/>
    <w:rsid w:val="009B6DEA"/>
    <w:rsid w:val="009C038C"/>
    <w:rsid w:val="009C1605"/>
    <w:rsid w:val="009C2FC9"/>
    <w:rsid w:val="009C64F5"/>
    <w:rsid w:val="009C6B71"/>
    <w:rsid w:val="009C7E39"/>
    <w:rsid w:val="009C7F37"/>
    <w:rsid w:val="009D0588"/>
    <w:rsid w:val="009D1DD2"/>
    <w:rsid w:val="009D3AE3"/>
    <w:rsid w:val="009D4767"/>
    <w:rsid w:val="009D69C7"/>
    <w:rsid w:val="009D7C47"/>
    <w:rsid w:val="009E0C1D"/>
    <w:rsid w:val="009E6162"/>
    <w:rsid w:val="009E720E"/>
    <w:rsid w:val="009E7714"/>
    <w:rsid w:val="009F1672"/>
    <w:rsid w:val="009F5A63"/>
    <w:rsid w:val="009F64DD"/>
    <w:rsid w:val="009F67AB"/>
    <w:rsid w:val="009F7198"/>
    <w:rsid w:val="00A00DF4"/>
    <w:rsid w:val="00A01A7E"/>
    <w:rsid w:val="00A0429F"/>
    <w:rsid w:val="00A10770"/>
    <w:rsid w:val="00A10B16"/>
    <w:rsid w:val="00A11A30"/>
    <w:rsid w:val="00A12633"/>
    <w:rsid w:val="00A13526"/>
    <w:rsid w:val="00A1560E"/>
    <w:rsid w:val="00A21028"/>
    <w:rsid w:val="00A21D3E"/>
    <w:rsid w:val="00A2397F"/>
    <w:rsid w:val="00A31039"/>
    <w:rsid w:val="00A31281"/>
    <w:rsid w:val="00A3140B"/>
    <w:rsid w:val="00A316C1"/>
    <w:rsid w:val="00A32807"/>
    <w:rsid w:val="00A43E2A"/>
    <w:rsid w:val="00A512E9"/>
    <w:rsid w:val="00A54996"/>
    <w:rsid w:val="00A57441"/>
    <w:rsid w:val="00A61743"/>
    <w:rsid w:val="00A6198E"/>
    <w:rsid w:val="00A61B34"/>
    <w:rsid w:val="00A6338A"/>
    <w:rsid w:val="00A6572F"/>
    <w:rsid w:val="00A67606"/>
    <w:rsid w:val="00A7171B"/>
    <w:rsid w:val="00A719C9"/>
    <w:rsid w:val="00A7410E"/>
    <w:rsid w:val="00A80771"/>
    <w:rsid w:val="00A80C4E"/>
    <w:rsid w:val="00A81EC8"/>
    <w:rsid w:val="00A82E47"/>
    <w:rsid w:val="00A854BB"/>
    <w:rsid w:val="00A92C07"/>
    <w:rsid w:val="00A92E10"/>
    <w:rsid w:val="00A96C05"/>
    <w:rsid w:val="00AA1057"/>
    <w:rsid w:val="00AA2786"/>
    <w:rsid w:val="00AA5B51"/>
    <w:rsid w:val="00AA651A"/>
    <w:rsid w:val="00AB22AB"/>
    <w:rsid w:val="00AB2FBD"/>
    <w:rsid w:val="00AB3B80"/>
    <w:rsid w:val="00AB5134"/>
    <w:rsid w:val="00AB60E8"/>
    <w:rsid w:val="00AC057A"/>
    <w:rsid w:val="00AC0620"/>
    <w:rsid w:val="00AC0736"/>
    <w:rsid w:val="00AC0856"/>
    <w:rsid w:val="00AD03A4"/>
    <w:rsid w:val="00AD040D"/>
    <w:rsid w:val="00AD121E"/>
    <w:rsid w:val="00AD3C65"/>
    <w:rsid w:val="00AD5A6F"/>
    <w:rsid w:val="00AD6208"/>
    <w:rsid w:val="00AE0364"/>
    <w:rsid w:val="00AE15D0"/>
    <w:rsid w:val="00AE1A20"/>
    <w:rsid w:val="00AE1F86"/>
    <w:rsid w:val="00AE27DE"/>
    <w:rsid w:val="00AE620C"/>
    <w:rsid w:val="00AF3BE0"/>
    <w:rsid w:val="00AF6122"/>
    <w:rsid w:val="00B03336"/>
    <w:rsid w:val="00B07EBC"/>
    <w:rsid w:val="00B07F26"/>
    <w:rsid w:val="00B10289"/>
    <w:rsid w:val="00B11E3A"/>
    <w:rsid w:val="00B14065"/>
    <w:rsid w:val="00B141AD"/>
    <w:rsid w:val="00B159BA"/>
    <w:rsid w:val="00B15A21"/>
    <w:rsid w:val="00B16456"/>
    <w:rsid w:val="00B17A1E"/>
    <w:rsid w:val="00B24750"/>
    <w:rsid w:val="00B26813"/>
    <w:rsid w:val="00B27172"/>
    <w:rsid w:val="00B312DC"/>
    <w:rsid w:val="00B34F7D"/>
    <w:rsid w:val="00B362AD"/>
    <w:rsid w:val="00B40356"/>
    <w:rsid w:val="00B408FD"/>
    <w:rsid w:val="00B40991"/>
    <w:rsid w:val="00B425EF"/>
    <w:rsid w:val="00B4673F"/>
    <w:rsid w:val="00B47A7F"/>
    <w:rsid w:val="00B50244"/>
    <w:rsid w:val="00B51DBB"/>
    <w:rsid w:val="00B52DDE"/>
    <w:rsid w:val="00B530ED"/>
    <w:rsid w:val="00B54E30"/>
    <w:rsid w:val="00B578D0"/>
    <w:rsid w:val="00B65CBB"/>
    <w:rsid w:val="00B66DA6"/>
    <w:rsid w:val="00B706C9"/>
    <w:rsid w:val="00B711C3"/>
    <w:rsid w:val="00B7246D"/>
    <w:rsid w:val="00B72623"/>
    <w:rsid w:val="00B7302C"/>
    <w:rsid w:val="00B737F3"/>
    <w:rsid w:val="00B750D6"/>
    <w:rsid w:val="00B762A2"/>
    <w:rsid w:val="00B7641A"/>
    <w:rsid w:val="00B7738D"/>
    <w:rsid w:val="00B77C6F"/>
    <w:rsid w:val="00B86541"/>
    <w:rsid w:val="00B9129D"/>
    <w:rsid w:val="00B9130A"/>
    <w:rsid w:val="00B94D7B"/>
    <w:rsid w:val="00B95726"/>
    <w:rsid w:val="00B9633F"/>
    <w:rsid w:val="00B96AB6"/>
    <w:rsid w:val="00B97BDF"/>
    <w:rsid w:val="00BA52E5"/>
    <w:rsid w:val="00BA7684"/>
    <w:rsid w:val="00BA769F"/>
    <w:rsid w:val="00BB23A4"/>
    <w:rsid w:val="00BB2FA0"/>
    <w:rsid w:val="00BB327E"/>
    <w:rsid w:val="00BB50C0"/>
    <w:rsid w:val="00BC1204"/>
    <w:rsid w:val="00BC55B1"/>
    <w:rsid w:val="00BD1C97"/>
    <w:rsid w:val="00BD2F67"/>
    <w:rsid w:val="00BD3D26"/>
    <w:rsid w:val="00BD4A26"/>
    <w:rsid w:val="00BD532A"/>
    <w:rsid w:val="00BD72AE"/>
    <w:rsid w:val="00BE07B4"/>
    <w:rsid w:val="00BE0AFA"/>
    <w:rsid w:val="00BE0B6E"/>
    <w:rsid w:val="00BE3F21"/>
    <w:rsid w:val="00BE4AA9"/>
    <w:rsid w:val="00BE6A84"/>
    <w:rsid w:val="00BF04C6"/>
    <w:rsid w:val="00BF2116"/>
    <w:rsid w:val="00BF2C19"/>
    <w:rsid w:val="00BF38FA"/>
    <w:rsid w:val="00C0171D"/>
    <w:rsid w:val="00C02D34"/>
    <w:rsid w:val="00C03040"/>
    <w:rsid w:val="00C03FE6"/>
    <w:rsid w:val="00C0607D"/>
    <w:rsid w:val="00C07953"/>
    <w:rsid w:val="00C07D59"/>
    <w:rsid w:val="00C10013"/>
    <w:rsid w:val="00C1062F"/>
    <w:rsid w:val="00C12DCE"/>
    <w:rsid w:val="00C154C4"/>
    <w:rsid w:val="00C16942"/>
    <w:rsid w:val="00C17FA9"/>
    <w:rsid w:val="00C21085"/>
    <w:rsid w:val="00C21141"/>
    <w:rsid w:val="00C21DA9"/>
    <w:rsid w:val="00C23338"/>
    <w:rsid w:val="00C24510"/>
    <w:rsid w:val="00C25921"/>
    <w:rsid w:val="00C2797A"/>
    <w:rsid w:val="00C32C03"/>
    <w:rsid w:val="00C3404E"/>
    <w:rsid w:val="00C4455F"/>
    <w:rsid w:val="00C4634D"/>
    <w:rsid w:val="00C46F00"/>
    <w:rsid w:val="00C4788B"/>
    <w:rsid w:val="00C50D80"/>
    <w:rsid w:val="00C51697"/>
    <w:rsid w:val="00C53224"/>
    <w:rsid w:val="00C5366A"/>
    <w:rsid w:val="00C53BF3"/>
    <w:rsid w:val="00C57A26"/>
    <w:rsid w:val="00C60A27"/>
    <w:rsid w:val="00C62CC4"/>
    <w:rsid w:val="00C63759"/>
    <w:rsid w:val="00C679A7"/>
    <w:rsid w:val="00C71053"/>
    <w:rsid w:val="00C71721"/>
    <w:rsid w:val="00C77D77"/>
    <w:rsid w:val="00C82C72"/>
    <w:rsid w:val="00C84FD3"/>
    <w:rsid w:val="00C90399"/>
    <w:rsid w:val="00C92524"/>
    <w:rsid w:val="00CA0919"/>
    <w:rsid w:val="00CA2EE7"/>
    <w:rsid w:val="00CA5AA7"/>
    <w:rsid w:val="00CA74B8"/>
    <w:rsid w:val="00CB0A5C"/>
    <w:rsid w:val="00CB0EE9"/>
    <w:rsid w:val="00CB7B6F"/>
    <w:rsid w:val="00CC16A1"/>
    <w:rsid w:val="00CC181D"/>
    <w:rsid w:val="00CD0754"/>
    <w:rsid w:val="00CD639D"/>
    <w:rsid w:val="00CD669F"/>
    <w:rsid w:val="00CE0CF2"/>
    <w:rsid w:val="00CE515F"/>
    <w:rsid w:val="00CF08AA"/>
    <w:rsid w:val="00CF151A"/>
    <w:rsid w:val="00CF1BE2"/>
    <w:rsid w:val="00CF39F8"/>
    <w:rsid w:val="00D01522"/>
    <w:rsid w:val="00D03E11"/>
    <w:rsid w:val="00D03F22"/>
    <w:rsid w:val="00D07BE6"/>
    <w:rsid w:val="00D10EE2"/>
    <w:rsid w:val="00D12212"/>
    <w:rsid w:val="00D1262E"/>
    <w:rsid w:val="00D17582"/>
    <w:rsid w:val="00D2221A"/>
    <w:rsid w:val="00D24DE7"/>
    <w:rsid w:val="00D25131"/>
    <w:rsid w:val="00D252D3"/>
    <w:rsid w:val="00D264A6"/>
    <w:rsid w:val="00D26C77"/>
    <w:rsid w:val="00D34CD8"/>
    <w:rsid w:val="00D3789E"/>
    <w:rsid w:val="00D41A9D"/>
    <w:rsid w:val="00D43C53"/>
    <w:rsid w:val="00D44099"/>
    <w:rsid w:val="00D46D3E"/>
    <w:rsid w:val="00D47000"/>
    <w:rsid w:val="00D47FA2"/>
    <w:rsid w:val="00D52CE4"/>
    <w:rsid w:val="00D56B6A"/>
    <w:rsid w:val="00D63A1E"/>
    <w:rsid w:val="00D63D8C"/>
    <w:rsid w:val="00D64E4D"/>
    <w:rsid w:val="00D659DD"/>
    <w:rsid w:val="00D67307"/>
    <w:rsid w:val="00D679E0"/>
    <w:rsid w:val="00D67AE8"/>
    <w:rsid w:val="00D70D50"/>
    <w:rsid w:val="00D71352"/>
    <w:rsid w:val="00D76B01"/>
    <w:rsid w:val="00D81986"/>
    <w:rsid w:val="00D86DFF"/>
    <w:rsid w:val="00D90337"/>
    <w:rsid w:val="00D90711"/>
    <w:rsid w:val="00D931AB"/>
    <w:rsid w:val="00D9444D"/>
    <w:rsid w:val="00D9705F"/>
    <w:rsid w:val="00DA075B"/>
    <w:rsid w:val="00DA4583"/>
    <w:rsid w:val="00DA5C79"/>
    <w:rsid w:val="00DA6290"/>
    <w:rsid w:val="00DA66DD"/>
    <w:rsid w:val="00DA6B45"/>
    <w:rsid w:val="00DA7F91"/>
    <w:rsid w:val="00DB0515"/>
    <w:rsid w:val="00DB0F3F"/>
    <w:rsid w:val="00DB2028"/>
    <w:rsid w:val="00DB2236"/>
    <w:rsid w:val="00DC0388"/>
    <w:rsid w:val="00DC07C8"/>
    <w:rsid w:val="00DC0AF0"/>
    <w:rsid w:val="00DC481B"/>
    <w:rsid w:val="00DC5DEA"/>
    <w:rsid w:val="00DD0E10"/>
    <w:rsid w:val="00DD3A68"/>
    <w:rsid w:val="00DD544E"/>
    <w:rsid w:val="00DD58A5"/>
    <w:rsid w:val="00DE5ACF"/>
    <w:rsid w:val="00DE7651"/>
    <w:rsid w:val="00DF074F"/>
    <w:rsid w:val="00DF0E30"/>
    <w:rsid w:val="00DF1747"/>
    <w:rsid w:val="00DF3F70"/>
    <w:rsid w:val="00DF409D"/>
    <w:rsid w:val="00DF5EEF"/>
    <w:rsid w:val="00DF6546"/>
    <w:rsid w:val="00DF7682"/>
    <w:rsid w:val="00E030C2"/>
    <w:rsid w:val="00E03EBE"/>
    <w:rsid w:val="00E04201"/>
    <w:rsid w:val="00E044D2"/>
    <w:rsid w:val="00E07C60"/>
    <w:rsid w:val="00E2540C"/>
    <w:rsid w:val="00E27354"/>
    <w:rsid w:val="00E36554"/>
    <w:rsid w:val="00E3764A"/>
    <w:rsid w:val="00E42C5A"/>
    <w:rsid w:val="00E433BD"/>
    <w:rsid w:val="00E533AF"/>
    <w:rsid w:val="00E54A88"/>
    <w:rsid w:val="00E57A4A"/>
    <w:rsid w:val="00E57B19"/>
    <w:rsid w:val="00E608C7"/>
    <w:rsid w:val="00E60952"/>
    <w:rsid w:val="00E61776"/>
    <w:rsid w:val="00E6623A"/>
    <w:rsid w:val="00E70F66"/>
    <w:rsid w:val="00E7115A"/>
    <w:rsid w:val="00E715CF"/>
    <w:rsid w:val="00E718E8"/>
    <w:rsid w:val="00E72278"/>
    <w:rsid w:val="00E72732"/>
    <w:rsid w:val="00E75D5E"/>
    <w:rsid w:val="00E81032"/>
    <w:rsid w:val="00E82DC0"/>
    <w:rsid w:val="00E84720"/>
    <w:rsid w:val="00E84B75"/>
    <w:rsid w:val="00E86E60"/>
    <w:rsid w:val="00E87A99"/>
    <w:rsid w:val="00E87C80"/>
    <w:rsid w:val="00E90CF0"/>
    <w:rsid w:val="00E92A63"/>
    <w:rsid w:val="00E94E90"/>
    <w:rsid w:val="00EA38E2"/>
    <w:rsid w:val="00EA65C5"/>
    <w:rsid w:val="00EA720C"/>
    <w:rsid w:val="00EB7401"/>
    <w:rsid w:val="00EC2CEB"/>
    <w:rsid w:val="00EC319F"/>
    <w:rsid w:val="00ED0878"/>
    <w:rsid w:val="00ED0C04"/>
    <w:rsid w:val="00ED4A20"/>
    <w:rsid w:val="00ED5AE6"/>
    <w:rsid w:val="00ED6A39"/>
    <w:rsid w:val="00EE0677"/>
    <w:rsid w:val="00EE15C5"/>
    <w:rsid w:val="00EF0FF6"/>
    <w:rsid w:val="00EF4D9C"/>
    <w:rsid w:val="00F004C0"/>
    <w:rsid w:val="00F019A8"/>
    <w:rsid w:val="00F07937"/>
    <w:rsid w:val="00F137A6"/>
    <w:rsid w:val="00F13847"/>
    <w:rsid w:val="00F148DC"/>
    <w:rsid w:val="00F14D0C"/>
    <w:rsid w:val="00F15E8B"/>
    <w:rsid w:val="00F15FBF"/>
    <w:rsid w:val="00F23847"/>
    <w:rsid w:val="00F23F27"/>
    <w:rsid w:val="00F257AB"/>
    <w:rsid w:val="00F358CD"/>
    <w:rsid w:val="00F37013"/>
    <w:rsid w:val="00F4018A"/>
    <w:rsid w:val="00F41AD0"/>
    <w:rsid w:val="00F42F40"/>
    <w:rsid w:val="00F46509"/>
    <w:rsid w:val="00F46A25"/>
    <w:rsid w:val="00F506D4"/>
    <w:rsid w:val="00F50837"/>
    <w:rsid w:val="00F50AA3"/>
    <w:rsid w:val="00F50B30"/>
    <w:rsid w:val="00F51406"/>
    <w:rsid w:val="00F51E54"/>
    <w:rsid w:val="00F547B1"/>
    <w:rsid w:val="00F6026B"/>
    <w:rsid w:val="00F610CF"/>
    <w:rsid w:val="00F622A3"/>
    <w:rsid w:val="00F635F5"/>
    <w:rsid w:val="00F646A8"/>
    <w:rsid w:val="00F64A30"/>
    <w:rsid w:val="00F6756B"/>
    <w:rsid w:val="00F81719"/>
    <w:rsid w:val="00F82E08"/>
    <w:rsid w:val="00F82F0C"/>
    <w:rsid w:val="00F9157C"/>
    <w:rsid w:val="00F9254A"/>
    <w:rsid w:val="00F9292E"/>
    <w:rsid w:val="00F9527A"/>
    <w:rsid w:val="00FA0789"/>
    <w:rsid w:val="00FA5B5D"/>
    <w:rsid w:val="00FA66FE"/>
    <w:rsid w:val="00FB04FA"/>
    <w:rsid w:val="00FB649B"/>
    <w:rsid w:val="00FC0254"/>
    <w:rsid w:val="00FC06F0"/>
    <w:rsid w:val="00FC0C82"/>
    <w:rsid w:val="00FC22D2"/>
    <w:rsid w:val="00FC4942"/>
    <w:rsid w:val="00FD099F"/>
    <w:rsid w:val="00FD1E1D"/>
    <w:rsid w:val="00FD267F"/>
    <w:rsid w:val="00FD769D"/>
    <w:rsid w:val="00FD7DE8"/>
    <w:rsid w:val="00FE4C2C"/>
    <w:rsid w:val="00FE5660"/>
    <w:rsid w:val="00FE7A79"/>
    <w:rsid w:val="00FF3E54"/>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F2A2FEFA890960220EF572733348D116AE54B43E85C0B7313FBC3D10113189F65ED18C2400E7bAEEB" TargetMode="External"/><Relationship Id="rId18" Type="http://schemas.openxmlformats.org/officeDocument/2006/relationships/hyperlink" Target="consultantplus://offline/ref=29F2A2FEFA890960220EF572733348D116AC54B93C85C0B7313FBC3D10113189F65ED18C2400E6bAE9B" TargetMode="External"/><Relationship Id="rId26" Type="http://schemas.openxmlformats.org/officeDocument/2006/relationships/hyperlink" Target="consultantplus://offline/ref=29F2A2FEFA890960220EF572733348D117A657B63C85C0B7313FBC3D10113189F65ED18C2400E7bAECB" TargetMode="External"/><Relationship Id="rId39" Type="http://schemas.openxmlformats.org/officeDocument/2006/relationships/hyperlink" Target="consultantplus://offline/ref=29F2A2FEFA890960220EF476603348D112A853B338879DBD3966B03F171E6E9EF117DD8A26b0E6B" TargetMode="External"/><Relationship Id="rId21" Type="http://schemas.openxmlformats.org/officeDocument/2006/relationships/hyperlink" Target="consultantplus://offline/ref=29F2A2FEFA890960220EF476603348D112AB54B63C8C9DBD3966B03F171E6E9EF117DD8D2402E0A6b9EFB" TargetMode="External"/><Relationship Id="rId34" Type="http://schemas.openxmlformats.org/officeDocument/2006/relationships/hyperlink" Target="consultantplus://offline/ref=29F2A2FEFA890960220EF572733348D117AA5AB23C85C0B7313FBC3D10113189F65ED18C2400E7bAEDB" TargetMode="External"/><Relationship Id="rId42" Type="http://schemas.openxmlformats.org/officeDocument/2006/relationships/hyperlink" Target="consultantplus://offline/ref=29F2A2FEFA890960220EF476603348D112AB55B03A8B9DBD3966B03F171E6E9EF117DD8D2401E5A7b9EBB" TargetMode="External"/><Relationship Id="rId47" Type="http://schemas.openxmlformats.org/officeDocument/2006/relationships/hyperlink" Target="consultantplus://offline/ref=29F2A2FEFA890960220EF572733348D116AF53B13985C0B7313FBC3D10113189F65ED18C2400E4bAE7B" TargetMode="External"/><Relationship Id="rId50" Type="http://schemas.openxmlformats.org/officeDocument/2006/relationships/hyperlink" Target="consultantplus://offline/ref=29F2A2FEFA890960220EF572733348D117A657B63C85C0B7313FBC3D10113189F65ED18C2400E7bAECB" TargetMode="External"/><Relationship Id="rId55" Type="http://schemas.openxmlformats.org/officeDocument/2006/relationships/hyperlink" Target="consultantplus://offline/ref=29F2A2FEFA890960220EF476603348D112AD53B93A899DBD3966B03F171E6E9EF117DD8D2401E5ABb9E2B" TargetMode="External"/><Relationship Id="rId7" Type="http://schemas.openxmlformats.org/officeDocument/2006/relationships/hyperlink" Target="consultantplus://offline/ref=29F2A2FEFA890960220EF572733348D111A75AB63C85C0B7313FBC3D10113189F65ED18C2400E7bAEBB" TargetMode="External"/><Relationship Id="rId2" Type="http://schemas.openxmlformats.org/officeDocument/2006/relationships/settings" Target="settings.xml"/><Relationship Id="rId16" Type="http://schemas.openxmlformats.org/officeDocument/2006/relationships/hyperlink" Target="consultantplus://offline/ref=29F2A2FEFA890960220EF572733348D116AB53B83485C0B7313FBC3D10113189F65ED18C2400E7bAE9B" TargetMode="External"/><Relationship Id="rId20" Type="http://schemas.openxmlformats.org/officeDocument/2006/relationships/hyperlink" Target="consultantplus://offline/ref=29F2A2FEFA890960220EF572733348D116AE54B43E85C0B7313FBC3D10113189F65ED18C2400E7bAEEB" TargetMode="External"/><Relationship Id="rId29" Type="http://schemas.openxmlformats.org/officeDocument/2006/relationships/hyperlink" Target="consultantplus://offline/ref=29F2A2FEFA890960220EF572733348D116AB57B33985C0B7313FBC3D10113189F65ED18C2400E6bAE7B" TargetMode="External"/><Relationship Id="rId41" Type="http://schemas.openxmlformats.org/officeDocument/2006/relationships/hyperlink" Target="consultantplus://offline/ref=29F2A2FEFA890960220EF476603348D112AB55B03A8B9DBD3966B03F171E6E9EF117DD8D2401E5A9b9E8B" TargetMode="External"/><Relationship Id="rId54" Type="http://schemas.openxmlformats.org/officeDocument/2006/relationships/hyperlink" Target="consultantplus://offline/ref=29F2A2FEFA890960220EF572733348D11BAA56B037D8CABF6833BEb3EAB"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F2A2FEFA890960220EF572733348D116A955B23585C0B7313FBC3D10113189F65ED18C2400E6bAE6B" TargetMode="External"/><Relationship Id="rId11" Type="http://schemas.openxmlformats.org/officeDocument/2006/relationships/hyperlink" Target="consultantplus://offline/ref=29F2A2FEFA890960220EF572733348D111A75AB63C85C0B7313FBC3D10113189F65ED18C2400E7bAEBB" TargetMode="External"/><Relationship Id="rId24" Type="http://schemas.openxmlformats.org/officeDocument/2006/relationships/hyperlink" Target="consultantplus://offline/ref=29F2A2FEFA890960220EF572733348D116A755B53C85C0B7313FBC3D10113189F65ED18C2402E0bAEEB" TargetMode="External"/><Relationship Id="rId32" Type="http://schemas.openxmlformats.org/officeDocument/2006/relationships/hyperlink" Target="consultantplus://offline/ref=29F2A2FEFA890960220EF572733348D116AF5AB03885C0B7313FBC3D10113189F65ED18C2400E6bAE6B" TargetMode="External"/><Relationship Id="rId37" Type="http://schemas.openxmlformats.org/officeDocument/2006/relationships/hyperlink" Target="consultantplus://offline/ref=29F2A2FEFA890960220EF572733348D116A653B13885C0B7313FBC3D10113189F65ED18C2400E7bAECB" TargetMode="External"/><Relationship Id="rId40" Type="http://schemas.openxmlformats.org/officeDocument/2006/relationships/hyperlink" Target="consultantplus://offline/ref=29F2A2FEFA890960220EF476603348D112AB55B03A8B9DBD3966B03F171E6E9EF117DD8D2401E5A9b9E9B" TargetMode="External"/><Relationship Id="rId45" Type="http://schemas.openxmlformats.org/officeDocument/2006/relationships/hyperlink" Target="consultantplus://offline/ref=29F2A2FEFA890960220EF476603348D112AB55B03A8B9DBD3966B03F171E6E9EF117DD8D2401E5A9b9E8B" TargetMode="External"/><Relationship Id="rId53" Type="http://schemas.openxmlformats.org/officeDocument/2006/relationships/hyperlink" Target="consultantplus://offline/ref=29F2A2FEFA890960220EF572733348D115A657B237D8CABF6833BEb3EAB" TargetMode="External"/><Relationship Id="rId58" Type="http://schemas.openxmlformats.org/officeDocument/2006/relationships/hyperlink" Target="consultantplus://offline/ref=29F2A2FEFA890960220EF476603348D114A650B23485C0B7313FBC3D10113189F65ED18C2400E7bAE7B" TargetMode="External"/><Relationship Id="rId5" Type="http://schemas.openxmlformats.org/officeDocument/2006/relationships/hyperlink" Target="consultantplus://offline/ref=29F2A2FEFA890960220EF476603348D112AB55B03A8B9DBD3966B03F171E6E9EF117DD8D2401E5A8b9E3B" TargetMode="External"/><Relationship Id="rId15" Type="http://schemas.openxmlformats.org/officeDocument/2006/relationships/hyperlink" Target="consultantplus://offline/ref=29F2A2FEFA890960220EF572733348D116AB53B83485C0B7313FBC3D10113189F65ED18C2400E7bAEEB" TargetMode="External"/><Relationship Id="rId23" Type="http://schemas.openxmlformats.org/officeDocument/2006/relationships/hyperlink" Target="consultantplus://offline/ref=29F2A2FEFA890960220EF572733348D116A755B53C85C0B7313FBC3D10113189F65ED18C2402E3bAE6B" TargetMode="External"/><Relationship Id="rId28" Type="http://schemas.openxmlformats.org/officeDocument/2006/relationships/hyperlink" Target="consultantplus://offline/ref=29F2A2FEFA890960220EF572733348D117A657B63C85C0B7313FBC3D10113189F65ED18C2400E7bAECB" TargetMode="External"/><Relationship Id="rId36" Type="http://schemas.openxmlformats.org/officeDocument/2006/relationships/hyperlink" Target="consultantplus://offline/ref=29F2A2FEFA890960220EF572733348D116AD57B13A85C0B7313FBC3D10113189F65ED18C2400E7bAEDB" TargetMode="External"/><Relationship Id="rId49" Type="http://schemas.openxmlformats.org/officeDocument/2006/relationships/hyperlink" Target="consultantplus://offline/ref=29F2A2FEFA890960220EF572733348D116A955B23585C0B7313FBC3D10113189F65ED18C2400E6bAE6B" TargetMode="External"/><Relationship Id="rId57" Type="http://schemas.openxmlformats.org/officeDocument/2006/relationships/hyperlink" Target="consultantplus://offline/ref=29F2A2FEFA890960220EF476603348D112AD53B63E8E9DBD3966B03F171E6E9EF117DD8D2400E6A8b9EEB" TargetMode="External"/><Relationship Id="rId61" Type="http://schemas.openxmlformats.org/officeDocument/2006/relationships/fontTable" Target="fontTable.xml"/><Relationship Id="rId10" Type="http://schemas.openxmlformats.org/officeDocument/2006/relationships/hyperlink" Target="consultantplus://offline/ref=29F2A2FEFA890960220EF572733348D117AA5AB23C85C0B7313FBC3D10113189F65ED18C2400E7bAEDB" TargetMode="External"/><Relationship Id="rId19" Type="http://schemas.openxmlformats.org/officeDocument/2006/relationships/hyperlink" Target="consultantplus://offline/ref=29F2A2FEFA890960220EF572733348D116AD55B33B85C0B7313FBC3D10113189F65ED18C2400E6bAE7B" TargetMode="External"/><Relationship Id="rId31" Type="http://schemas.openxmlformats.org/officeDocument/2006/relationships/hyperlink" Target="consultantplus://offline/ref=29F2A2FEFA890960220EF572733348D116AF5AB03F85C0B7313FBC3D10113189F65ED18C2400E6bAE6B" TargetMode="External"/><Relationship Id="rId44" Type="http://schemas.openxmlformats.org/officeDocument/2006/relationships/hyperlink" Target="consultantplus://offline/ref=29F2A2FEFA890960220EF476603348D112AB57B33E8A9DBD3966B03F171E6E9EF117DD8D2400E7AFb9E8B" TargetMode="External"/><Relationship Id="rId52" Type="http://schemas.openxmlformats.org/officeDocument/2006/relationships/hyperlink" Target="consultantplus://offline/ref=29F2A2FEFA890960220EF572733348D110AB51B13F85C0B7313FBC3Db1E0B" TargetMode="External"/><Relationship Id="rId60" Type="http://schemas.openxmlformats.org/officeDocument/2006/relationships/hyperlink" Target="consultantplus://offline/ref=29F2A2FEFA890960220EF476603348D112AD53B63A8E9DBD3966B03F171E6E9EF117DD8D2400E6A9b9EF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F2A2FEFA890960220EF572733348D117A657B63C85C0B7313FBC3D10113189F65ED18C2400E7bAECB" TargetMode="External"/><Relationship Id="rId14" Type="http://schemas.openxmlformats.org/officeDocument/2006/relationships/hyperlink" Target="consultantplus://offline/ref=29F2A2FEFA890960220EF572733348D116AD5AB63B85C0B7313FBC3D10113189F65ED18C2400E6bAE7B" TargetMode="External"/><Relationship Id="rId22" Type="http://schemas.openxmlformats.org/officeDocument/2006/relationships/hyperlink" Target="consultantplus://offline/ref=29F2A2FEFA890960220EF572733348D116A755B53C85C0B7313FBC3D10113189F65ED18C2402E3bAECB" TargetMode="External"/><Relationship Id="rId27" Type="http://schemas.openxmlformats.org/officeDocument/2006/relationships/hyperlink" Target="consultantplus://offline/ref=29F2A2FEFA890960220EF572733348D116AD53B23B85C0B7313FBC3D10113189F65ED18C2400E6bAE7B" TargetMode="External"/><Relationship Id="rId30" Type="http://schemas.openxmlformats.org/officeDocument/2006/relationships/hyperlink" Target="consultantplus://offline/ref=29F2A2FEFA890960220EF572733348D116AD57B13B85C0B7313FBC3D10113189F65ED18C2400E6bAE6B" TargetMode="External"/><Relationship Id="rId35" Type="http://schemas.openxmlformats.org/officeDocument/2006/relationships/hyperlink" Target="consultantplus://offline/ref=29F2A2FEFA890960220EF476603348D112A852B13F8F9DBD3966B03F17b1EEB" TargetMode="External"/><Relationship Id="rId43" Type="http://schemas.openxmlformats.org/officeDocument/2006/relationships/hyperlink" Target="consultantplus://offline/ref=29F2A2FEFA890960220EF476603348D112A853B23B8C9DBD3966B03F171E6E9EF117DD8D2400E6A7b9EAB" TargetMode="External"/><Relationship Id="rId48" Type="http://schemas.openxmlformats.org/officeDocument/2006/relationships/hyperlink" Target="consultantplus://offline/ref=29F2A2FEFA890960220EF572733348D116AA50B43D85C0B7313FBC3D10113189F65ED18C2400E7bAE9B" TargetMode="External"/><Relationship Id="rId56" Type="http://schemas.openxmlformats.org/officeDocument/2006/relationships/hyperlink" Target="consultantplus://offline/ref=29F2A2FEFA890960220EF476603348D112AC53B83E8E9DBD3966B03F171E6E9EF117DD8D2400E4ADb9E2B" TargetMode="External"/><Relationship Id="rId8" Type="http://schemas.openxmlformats.org/officeDocument/2006/relationships/hyperlink" Target="consultantplus://offline/ref=29F2A2FEFA890960220EF476603348D111A655B537D8CABF6833BEb3EAB" TargetMode="External"/><Relationship Id="rId51" Type="http://schemas.openxmlformats.org/officeDocument/2006/relationships/hyperlink" Target="consultantplus://offline/ref=29F2A2FEFA890960220EF572733348D117A657B63C85C0B7313FBC3D10113189F65ED18C2400E7bAECB" TargetMode="External"/><Relationship Id="rId3" Type="http://schemas.openxmlformats.org/officeDocument/2006/relationships/webSettings" Target="webSettings.xml"/><Relationship Id="rId12" Type="http://schemas.openxmlformats.org/officeDocument/2006/relationships/hyperlink" Target="consultantplus://offline/ref=29F2A2FEFA890960220EF572733348D116AD53B23B85C0B7313FBC3D10113189F65ED18C2400E6bAE7B" TargetMode="External"/><Relationship Id="rId17" Type="http://schemas.openxmlformats.org/officeDocument/2006/relationships/hyperlink" Target="consultantplus://offline/ref=29F2A2FEFA890960220EF572733348D116AC54B93C85C0B7313FBC3D10113189F65ED18C2400E6bAE8B" TargetMode="External"/><Relationship Id="rId25" Type="http://schemas.openxmlformats.org/officeDocument/2006/relationships/hyperlink" Target="consultantplus://offline/ref=29F2A2FEFA890960220EF572733348D116A755B53C85C0B7313FBC3D10113189F65ED18C2402E0bAE6B" TargetMode="External"/><Relationship Id="rId33" Type="http://schemas.openxmlformats.org/officeDocument/2006/relationships/hyperlink" Target="consultantplus://offline/ref=29F2A2FEFA890960220EF572733348D116A754B43585C0B7313FBC3Db1E0B" TargetMode="External"/><Relationship Id="rId38" Type="http://schemas.openxmlformats.org/officeDocument/2006/relationships/hyperlink" Target="consultantplus://offline/ref=29F2A2FEFA890960220EF476603348D112AB55B03A8B9DBD3966B03F171E6E9EF117DD8D2401E5A9b9EBB" TargetMode="External"/><Relationship Id="rId46" Type="http://schemas.openxmlformats.org/officeDocument/2006/relationships/hyperlink" Target="consultantplus://offline/ref=29F2A2FEFA890960220EF572733348D116AF53B13985C0B7313FBC3D10113189F65ED18C2400E7bAE9B" TargetMode="External"/><Relationship Id="rId59" Type="http://schemas.openxmlformats.org/officeDocument/2006/relationships/hyperlink" Target="consultantplus://offline/ref=29F2A2FEFA890960220EF476603348D114A650B23485C0B7313FBC3D10113189F65ED18C2400E3bAE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8085</Words>
  <Characters>46090</Characters>
  <Application>Microsoft Office Word</Application>
  <DocSecurity>0</DocSecurity>
  <Lines>384</Lines>
  <Paragraphs>108</Paragraphs>
  <ScaleCrop>false</ScaleCrop>
  <Company/>
  <LinksUpToDate>false</LinksUpToDate>
  <CharactersWithSpaces>54067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Klinfarm</dc:creator>
  <cp:lastModifiedBy>Klinfarm</cp:lastModifiedBy>
  <cp:revision>1</cp:revision>
  <dcterms:created xsi:type="dcterms:W3CDTF">2014-11-20T01:04:00Z</dcterms:created>
  <dcterms:modified xsi:type="dcterms:W3CDTF">2014-11-20T01:04:00Z</dcterms:modified>
</cp:coreProperties>
</file>